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2F4" w:rsidRPr="00566FB2" w:rsidRDefault="00EC02F4" w:rsidP="00EC02F4">
      <w:pPr>
        <w:rPr>
          <w:color w:val="000000"/>
          <w:u w:val="single"/>
        </w:rPr>
      </w:pPr>
      <w:bookmarkStart w:id="0" w:name="OLE_LINK1"/>
      <w:bookmarkStart w:id="1" w:name="OLE_LINK2"/>
    </w:p>
    <w:p w:rsidR="00093F7C" w:rsidRDefault="00093F7C" w:rsidP="003C2063">
      <w:pPr>
        <w:pStyle w:val="Title"/>
      </w:pPr>
      <w:smartTag w:uri="urn:schemas-microsoft-com:office:smarttags" w:element="PlaceName">
        <w:r w:rsidRPr="00B32135">
          <w:t>Madison-Plains</w:t>
        </w:r>
      </w:smartTag>
      <w:r w:rsidRPr="00B32135">
        <w:t xml:space="preserve"> </w:t>
      </w:r>
      <w:smartTag w:uri="urn:schemas-microsoft-com:office:smarttags" w:element="PlaceName">
        <w:r w:rsidRPr="00B32135">
          <w:t>Local</w:t>
        </w:r>
      </w:smartTag>
      <w:r w:rsidRPr="00B32135">
        <w:t xml:space="preserve"> School District</w:t>
      </w:r>
    </w:p>
    <w:p w:rsidR="009D7689" w:rsidRPr="009D7689" w:rsidRDefault="00401A13" w:rsidP="003C2063">
      <w:pPr>
        <w:pStyle w:val="Title"/>
        <w:rPr>
          <w:rFonts w:ascii="Times New Roman" w:hAnsi="Times New Roman" w:cs="Times New Roman"/>
          <w:sz w:val="48"/>
          <w:szCs w:val="48"/>
        </w:rPr>
      </w:pPr>
      <w:r w:rsidRPr="009D7689">
        <w:rPr>
          <w:rFonts w:ascii="Times New Roman" w:hAnsi="Times New Roman" w:cs="Times New Roman"/>
          <w:sz w:val="48"/>
          <w:szCs w:val="48"/>
        </w:rPr>
        <w:t>FIVE YEAR FORECAST</w:t>
      </w:r>
      <w:r w:rsidR="009D7689" w:rsidRPr="009D7689">
        <w:rPr>
          <w:rFonts w:ascii="Times New Roman" w:hAnsi="Times New Roman" w:cs="Times New Roman"/>
          <w:sz w:val="48"/>
          <w:szCs w:val="48"/>
        </w:rPr>
        <w:t xml:space="preserve"> ASSUMPTIONS</w:t>
      </w:r>
      <w:r w:rsidRPr="009D7689">
        <w:rPr>
          <w:rFonts w:ascii="Times New Roman" w:hAnsi="Times New Roman" w:cs="Times New Roman"/>
          <w:sz w:val="48"/>
          <w:szCs w:val="48"/>
        </w:rPr>
        <w:t xml:space="preserve"> </w:t>
      </w:r>
    </w:p>
    <w:p w:rsidR="00401A13" w:rsidRPr="009D7689" w:rsidRDefault="00401A13" w:rsidP="003C2063">
      <w:pPr>
        <w:pStyle w:val="Title"/>
        <w:rPr>
          <w:rFonts w:ascii="Times New Roman" w:hAnsi="Times New Roman" w:cs="Times New Roman"/>
          <w:sz w:val="36"/>
          <w:szCs w:val="36"/>
        </w:rPr>
      </w:pPr>
      <w:r w:rsidRPr="009D7689">
        <w:rPr>
          <w:rFonts w:ascii="Times New Roman" w:hAnsi="Times New Roman" w:cs="Times New Roman"/>
          <w:sz w:val="36"/>
          <w:szCs w:val="36"/>
        </w:rPr>
        <w:t>2011 - 2015</w:t>
      </w:r>
    </w:p>
    <w:p w:rsidR="00093F7C" w:rsidRPr="009D7689" w:rsidRDefault="00632D2C" w:rsidP="00093F7C">
      <w:pPr>
        <w:pBdr>
          <w:bottom w:val="double" w:sz="6" w:space="1" w:color="auto"/>
        </w:pBdr>
        <w:jc w:val="center"/>
        <w:rPr>
          <w:sz w:val="28"/>
          <w:szCs w:val="28"/>
        </w:rPr>
      </w:pPr>
      <w:r>
        <w:rPr>
          <w:sz w:val="28"/>
          <w:szCs w:val="28"/>
        </w:rPr>
        <w:t>May</w:t>
      </w:r>
      <w:r w:rsidR="009D7689" w:rsidRPr="009D7689">
        <w:rPr>
          <w:sz w:val="28"/>
          <w:szCs w:val="28"/>
        </w:rPr>
        <w:t xml:space="preserve"> 201</w:t>
      </w:r>
      <w:r>
        <w:rPr>
          <w:sz w:val="28"/>
          <w:szCs w:val="28"/>
        </w:rPr>
        <w:t xml:space="preserve">1 </w:t>
      </w:r>
      <w:r w:rsidR="009D7689" w:rsidRPr="009D7689">
        <w:rPr>
          <w:sz w:val="28"/>
          <w:szCs w:val="28"/>
        </w:rPr>
        <w:t>Submission</w:t>
      </w:r>
    </w:p>
    <w:p w:rsidR="00BF55BE" w:rsidRPr="00401A13" w:rsidRDefault="00BF55BE" w:rsidP="00401A13">
      <w:pPr>
        <w:spacing w:before="100" w:beforeAutospacing="1"/>
        <w:ind w:right="90"/>
        <w:rPr>
          <w:b/>
          <w:bCs/>
          <w:sz w:val="28"/>
          <w:szCs w:val="28"/>
        </w:rPr>
      </w:pPr>
      <w:r w:rsidRPr="00401A13">
        <w:rPr>
          <w:b/>
          <w:bCs/>
          <w:sz w:val="28"/>
          <w:szCs w:val="28"/>
        </w:rPr>
        <w:t>REVENUES</w:t>
      </w:r>
    </w:p>
    <w:p w:rsidR="00BF55BE" w:rsidRPr="002162A8" w:rsidRDefault="00BF55BE" w:rsidP="00401A13">
      <w:pPr>
        <w:spacing w:before="100" w:beforeAutospacing="1"/>
        <w:ind w:right="90"/>
        <w:rPr>
          <w:b/>
          <w:bCs/>
          <w:sz w:val="24"/>
          <w:szCs w:val="24"/>
          <w:u w:val="single"/>
        </w:rPr>
      </w:pPr>
      <w:r w:rsidRPr="002162A8">
        <w:rPr>
          <w:b/>
          <w:bCs/>
          <w:sz w:val="24"/>
          <w:szCs w:val="24"/>
          <w:u w:val="single"/>
        </w:rPr>
        <w:t>Replacement, Renewal and New Levies</w:t>
      </w:r>
      <w:r w:rsidR="0042718B">
        <w:rPr>
          <w:b/>
          <w:bCs/>
          <w:sz w:val="24"/>
          <w:szCs w:val="24"/>
          <w:u w:val="single"/>
        </w:rPr>
        <w:t xml:space="preserve"> - Line 1.010 </w:t>
      </w:r>
    </w:p>
    <w:p w:rsidR="00BF55BE" w:rsidRDefault="00632D2C" w:rsidP="00401A13">
      <w:pPr>
        <w:jc w:val="both"/>
        <w:rPr>
          <w:sz w:val="24"/>
          <w:szCs w:val="24"/>
        </w:rPr>
      </w:pPr>
      <w:r>
        <w:rPr>
          <w:sz w:val="24"/>
          <w:szCs w:val="24"/>
        </w:rPr>
        <w:t xml:space="preserve">The electorate of the Madison-Plains Local Schools </w:t>
      </w:r>
      <w:r w:rsidR="00250FB1">
        <w:rPr>
          <w:sz w:val="24"/>
          <w:szCs w:val="24"/>
        </w:rPr>
        <w:t>renewed</w:t>
      </w:r>
      <w:r>
        <w:rPr>
          <w:sz w:val="24"/>
          <w:szCs w:val="24"/>
        </w:rPr>
        <w:t xml:space="preserve"> an 8.0 </w:t>
      </w:r>
      <w:r w:rsidR="00250FB1">
        <w:rPr>
          <w:sz w:val="24"/>
          <w:szCs w:val="24"/>
        </w:rPr>
        <w:t xml:space="preserve">current expense 3 year levy at the November 2, 2010 election. This projected revenue is now reflected in lines 1.010 and 1.020. </w:t>
      </w:r>
    </w:p>
    <w:p w:rsidR="00250FB1" w:rsidRPr="002162A8" w:rsidRDefault="00250FB1" w:rsidP="00401A13">
      <w:pPr>
        <w:jc w:val="both"/>
        <w:rPr>
          <w:sz w:val="24"/>
          <w:szCs w:val="24"/>
        </w:rPr>
      </w:pPr>
    </w:p>
    <w:p w:rsidR="00BF55BE" w:rsidRPr="002162A8" w:rsidRDefault="00BF55BE" w:rsidP="00401A13">
      <w:pPr>
        <w:jc w:val="both"/>
        <w:rPr>
          <w:sz w:val="24"/>
          <w:szCs w:val="24"/>
        </w:rPr>
      </w:pPr>
      <w:r w:rsidRPr="002162A8">
        <w:rPr>
          <w:sz w:val="24"/>
          <w:szCs w:val="24"/>
        </w:rPr>
        <w:t>Our current levies are:</w:t>
      </w:r>
    </w:p>
    <w:p w:rsidR="00BF55BE" w:rsidRPr="002162A8" w:rsidRDefault="00BF55BE" w:rsidP="00401A13">
      <w:pPr>
        <w:jc w:val="both"/>
        <w:rPr>
          <w:sz w:val="24"/>
          <w:szCs w:val="24"/>
        </w:rPr>
      </w:pPr>
      <w:r w:rsidRPr="002162A8">
        <w:rPr>
          <w:sz w:val="24"/>
          <w:szCs w:val="24"/>
        </w:rPr>
        <w:tab/>
      </w:r>
    </w:p>
    <w:p w:rsidR="00BF55BE" w:rsidRPr="002162A8" w:rsidRDefault="00BF55BE" w:rsidP="00401A13">
      <w:pPr>
        <w:tabs>
          <w:tab w:val="left" w:pos="2520"/>
          <w:tab w:val="left" w:pos="3600"/>
          <w:tab w:val="left" w:pos="5760"/>
        </w:tabs>
        <w:rPr>
          <w:sz w:val="24"/>
          <w:szCs w:val="24"/>
          <w:u w:val="words"/>
        </w:rPr>
      </w:pPr>
      <w:r w:rsidRPr="002162A8">
        <w:rPr>
          <w:sz w:val="24"/>
          <w:szCs w:val="24"/>
          <w:u w:val="words"/>
        </w:rPr>
        <w:tab/>
        <w:t>Millage</w:t>
      </w:r>
      <w:r w:rsidRPr="002162A8">
        <w:rPr>
          <w:sz w:val="24"/>
          <w:szCs w:val="24"/>
          <w:u w:val="words"/>
        </w:rPr>
        <w:tab/>
      </w:r>
      <w:r w:rsidRPr="002162A8">
        <w:rPr>
          <w:sz w:val="24"/>
          <w:szCs w:val="24"/>
          <w:u w:val="single"/>
        </w:rPr>
        <w:t>Levy Type</w:t>
      </w:r>
      <w:r w:rsidRPr="002162A8">
        <w:rPr>
          <w:sz w:val="24"/>
          <w:szCs w:val="24"/>
          <w:u w:val="words"/>
        </w:rPr>
        <w:tab/>
      </w:r>
      <w:r w:rsidR="00C86B66" w:rsidRPr="002162A8">
        <w:rPr>
          <w:sz w:val="24"/>
          <w:szCs w:val="24"/>
          <w:u w:val="words"/>
        </w:rPr>
        <w:tab/>
      </w:r>
      <w:r w:rsidR="001733A1" w:rsidRPr="002162A8">
        <w:rPr>
          <w:sz w:val="24"/>
          <w:szCs w:val="24"/>
          <w:u w:val="single"/>
        </w:rPr>
        <w:t>Year</w:t>
      </w:r>
      <w:r w:rsidRPr="002162A8">
        <w:rPr>
          <w:sz w:val="24"/>
          <w:szCs w:val="24"/>
          <w:u w:val="single"/>
        </w:rPr>
        <w:t xml:space="preserve"> of Vote</w:t>
      </w:r>
    </w:p>
    <w:p w:rsidR="00C86B66" w:rsidRPr="002162A8" w:rsidRDefault="00C86B66" w:rsidP="00401A13">
      <w:pPr>
        <w:pStyle w:val="NormalWeb"/>
        <w:tabs>
          <w:tab w:val="decimal" w:pos="2880"/>
          <w:tab w:val="left" w:pos="3600"/>
          <w:tab w:val="left" w:pos="5760"/>
        </w:tabs>
        <w:spacing w:before="0" w:beforeAutospacing="0" w:after="0" w:afterAutospacing="0"/>
      </w:pPr>
      <w:r w:rsidRPr="002162A8">
        <w:tab/>
        <w:t>5.10</w:t>
      </w:r>
      <w:r w:rsidR="00BF55BE" w:rsidRPr="002162A8">
        <w:tab/>
        <w:t>Inside Mills</w:t>
      </w:r>
    </w:p>
    <w:p w:rsidR="001733A1" w:rsidRPr="002162A8" w:rsidRDefault="001733A1" w:rsidP="00401A13">
      <w:pPr>
        <w:tabs>
          <w:tab w:val="decimal" w:pos="2880"/>
          <w:tab w:val="left" w:pos="3600"/>
          <w:tab w:val="left" w:pos="5760"/>
        </w:tabs>
        <w:rPr>
          <w:sz w:val="24"/>
          <w:szCs w:val="24"/>
        </w:rPr>
      </w:pPr>
    </w:p>
    <w:p w:rsidR="00C86B66" w:rsidRPr="002162A8" w:rsidRDefault="001733A1" w:rsidP="00401A13">
      <w:pPr>
        <w:tabs>
          <w:tab w:val="decimal" w:pos="2880"/>
          <w:tab w:val="left" w:pos="3600"/>
          <w:tab w:val="left" w:pos="5760"/>
        </w:tabs>
        <w:rPr>
          <w:sz w:val="24"/>
          <w:szCs w:val="24"/>
        </w:rPr>
      </w:pPr>
      <w:r w:rsidRPr="002162A8">
        <w:rPr>
          <w:sz w:val="24"/>
          <w:szCs w:val="24"/>
        </w:rPr>
        <w:tab/>
        <w:t>16.00</w:t>
      </w:r>
      <w:r w:rsidR="00BF55BE" w:rsidRPr="002162A8">
        <w:rPr>
          <w:sz w:val="24"/>
          <w:szCs w:val="24"/>
        </w:rPr>
        <w:tab/>
        <w:t>Continuing Mills</w:t>
      </w:r>
      <w:r w:rsidRPr="002162A8">
        <w:rPr>
          <w:sz w:val="24"/>
          <w:szCs w:val="24"/>
        </w:rPr>
        <w:tab/>
      </w:r>
      <w:r w:rsidRPr="002162A8">
        <w:rPr>
          <w:sz w:val="24"/>
          <w:szCs w:val="24"/>
        </w:rPr>
        <w:tab/>
        <w:t>1976</w:t>
      </w:r>
    </w:p>
    <w:p w:rsidR="001733A1" w:rsidRPr="002162A8" w:rsidRDefault="001733A1" w:rsidP="00401A13">
      <w:pPr>
        <w:tabs>
          <w:tab w:val="decimal" w:pos="2880"/>
          <w:tab w:val="left" w:pos="3600"/>
          <w:tab w:val="left" w:pos="5760"/>
        </w:tabs>
        <w:rPr>
          <w:sz w:val="24"/>
          <w:szCs w:val="24"/>
        </w:rPr>
      </w:pPr>
      <w:r w:rsidRPr="002162A8">
        <w:rPr>
          <w:sz w:val="24"/>
          <w:szCs w:val="24"/>
        </w:rPr>
        <w:tab/>
        <w:t>6.00</w:t>
      </w:r>
      <w:r w:rsidRPr="002162A8">
        <w:rPr>
          <w:sz w:val="24"/>
          <w:szCs w:val="24"/>
        </w:rPr>
        <w:tab/>
        <w:t>Continuing Mills</w:t>
      </w:r>
      <w:r w:rsidRPr="002162A8">
        <w:rPr>
          <w:sz w:val="24"/>
          <w:szCs w:val="24"/>
        </w:rPr>
        <w:tab/>
      </w:r>
      <w:r w:rsidRPr="002162A8">
        <w:rPr>
          <w:sz w:val="24"/>
          <w:szCs w:val="24"/>
        </w:rPr>
        <w:tab/>
        <w:t>1994</w:t>
      </w:r>
    </w:p>
    <w:p w:rsidR="001733A1" w:rsidRPr="002162A8" w:rsidRDefault="001733A1" w:rsidP="00401A13">
      <w:pPr>
        <w:tabs>
          <w:tab w:val="decimal" w:pos="2880"/>
          <w:tab w:val="left" w:pos="3600"/>
          <w:tab w:val="left" w:pos="5760"/>
        </w:tabs>
        <w:rPr>
          <w:sz w:val="24"/>
          <w:szCs w:val="24"/>
        </w:rPr>
      </w:pPr>
      <w:r w:rsidRPr="002162A8">
        <w:rPr>
          <w:sz w:val="24"/>
          <w:szCs w:val="24"/>
        </w:rPr>
        <w:tab/>
        <w:t>5.85</w:t>
      </w:r>
      <w:r w:rsidRPr="002162A8">
        <w:rPr>
          <w:sz w:val="24"/>
          <w:szCs w:val="24"/>
        </w:rPr>
        <w:tab/>
        <w:t>Continuing Mills</w:t>
      </w:r>
      <w:r w:rsidRPr="002162A8">
        <w:rPr>
          <w:sz w:val="24"/>
          <w:szCs w:val="24"/>
        </w:rPr>
        <w:tab/>
      </w:r>
      <w:r w:rsidRPr="002162A8">
        <w:rPr>
          <w:sz w:val="24"/>
          <w:szCs w:val="24"/>
        </w:rPr>
        <w:tab/>
        <w:t>1995</w:t>
      </w:r>
    </w:p>
    <w:p w:rsidR="001733A1" w:rsidRPr="002162A8" w:rsidRDefault="001733A1" w:rsidP="00401A13">
      <w:pPr>
        <w:tabs>
          <w:tab w:val="decimal" w:pos="2880"/>
          <w:tab w:val="left" w:pos="3600"/>
          <w:tab w:val="left" w:pos="5760"/>
        </w:tabs>
        <w:rPr>
          <w:sz w:val="24"/>
          <w:szCs w:val="24"/>
        </w:rPr>
      </w:pPr>
      <w:r w:rsidRPr="002162A8">
        <w:rPr>
          <w:sz w:val="24"/>
          <w:szCs w:val="24"/>
        </w:rPr>
        <w:tab/>
        <w:t>5.00</w:t>
      </w:r>
      <w:r w:rsidRPr="002162A8">
        <w:rPr>
          <w:sz w:val="24"/>
          <w:szCs w:val="24"/>
        </w:rPr>
        <w:tab/>
        <w:t>Continuing Mills</w:t>
      </w:r>
      <w:r w:rsidRPr="002162A8">
        <w:rPr>
          <w:sz w:val="24"/>
          <w:szCs w:val="24"/>
        </w:rPr>
        <w:tab/>
      </w:r>
      <w:r w:rsidRPr="002162A8">
        <w:rPr>
          <w:sz w:val="24"/>
          <w:szCs w:val="24"/>
        </w:rPr>
        <w:tab/>
        <w:t>2003</w:t>
      </w:r>
    </w:p>
    <w:p w:rsidR="00C86B66" w:rsidRPr="002162A8" w:rsidRDefault="00C86B66" w:rsidP="00401A13">
      <w:pPr>
        <w:tabs>
          <w:tab w:val="decimal" w:pos="2880"/>
          <w:tab w:val="left" w:pos="3600"/>
          <w:tab w:val="left" w:pos="5760"/>
        </w:tabs>
        <w:rPr>
          <w:sz w:val="24"/>
          <w:szCs w:val="24"/>
          <w:u w:val="single"/>
        </w:rPr>
      </w:pPr>
      <w:r w:rsidRPr="002162A8">
        <w:rPr>
          <w:sz w:val="24"/>
          <w:szCs w:val="24"/>
        </w:rPr>
        <w:tab/>
      </w:r>
      <w:r w:rsidRPr="002162A8">
        <w:rPr>
          <w:sz w:val="24"/>
          <w:szCs w:val="24"/>
          <w:u w:val="single"/>
        </w:rPr>
        <w:t>8.00</w:t>
      </w:r>
      <w:r w:rsidRPr="002162A8">
        <w:rPr>
          <w:sz w:val="24"/>
          <w:szCs w:val="24"/>
          <w:u w:val="single"/>
        </w:rPr>
        <w:tab/>
        <w:t>Operating, 3 yea</w:t>
      </w:r>
      <w:r w:rsidR="001733A1" w:rsidRPr="002162A8">
        <w:rPr>
          <w:sz w:val="24"/>
          <w:szCs w:val="24"/>
          <w:u w:val="single"/>
        </w:rPr>
        <w:t>r</w:t>
      </w:r>
      <w:r w:rsidR="001733A1" w:rsidRPr="002162A8">
        <w:rPr>
          <w:sz w:val="24"/>
          <w:szCs w:val="24"/>
          <w:u w:val="single"/>
        </w:rPr>
        <w:tab/>
      </w:r>
      <w:r w:rsidR="001733A1" w:rsidRPr="002162A8">
        <w:rPr>
          <w:sz w:val="24"/>
          <w:szCs w:val="24"/>
        </w:rPr>
        <w:tab/>
      </w:r>
      <w:r w:rsidR="00420B76" w:rsidRPr="002162A8">
        <w:rPr>
          <w:sz w:val="24"/>
          <w:szCs w:val="24"/>
        </w:rPr>
        <w:t>20</w:t>
      </w:r>
      <w:r w:rsidR="00250FB1">
        <w:rPr>
          <w:sz w:val="24"/>
          <w:szCs w:val="24"/>
        </w:rPr>
        <w:t>10</w:t>
      </w:r>
    </w:p>
    <w:p w:rsidR="001733A1" w:rsidRPr="002162A8" w:rsidRDefault="001733A1" w:rsidP="00401A13">
      <w:pPr>
        <w:tabs>
          <w:tab w:val="decimal" w:pos="2880"/>
          <w:tab w:val="left" w:pos="3600"/>
          <w:tab w:val="left" w:pos="5760"/>
        </w:tabs>
        <w:rPr>
          <w:sz w:val="24"/>
          <w:szCs w:val="24"/>
        </w:rPr>
      </w:pPr>
      <w:r w:rsidRPr="002162A8">
        <w:rPr>
          <w:sz w:val="24"/>
          <w:szCs w:val="24"/>
        </w:rPr>
        <w:tab/>
        <w:t>40.85</w:t>
      </w:r>
      <w:r w:rsidRPr="002162A8">
        <w:rPr>
          <w:sz w:val="24"/>
          <w:szCs w:val="24"/>
        </w:rPr>
        <w:tab/>
        <w:t>Total Voted Operating Mills</w:t>
      </w:r>
    </w:p>
    <w:p w:rsidR="001733A1" w:rsidRPr="002162A8" w:rsidRDefault="001733A1" w:rsidP="00401A13">
      <w:pPr>
        <w:tabs>
          <w:tab w:val="decimal" w:pos="2880"/>
          <w:tab w:val="left" w:pos="3600"/>
          <w:tab w:val="left" w:pos="5760"/>
        </w:tabs>
        <w:rPr>
          <w:sz w:val="24"/>
          <w:szCs w:val="24"/>
        </w:rPr>
      </w:pPr>
    </w:p>
    <w:p w:rsidR="001733A1" w:rsidRPr="002162A8" w:rsidRDefault="001733A1" w:rsidP="00401A13">
      <w:pPr>
        <w:tabs>
          <w:tab w:val="decimal" w:pos="2880"/>
          <w:tab w:val="left" w:pos="3600"/>
          <w:tab w:val="left" w:pos="5760"/>
        </w:tabs>
        <w:rPr>
          <w:sz w:val="24"/>
          <w:szCs w:val="24"/>
        </w:rPr>
      </w:pPr>
      <w:r w:rsidRPr="002162A8">
        <w:rPr>
          <w:sz w:val="24"/>
          <w:szCs w:val="24"/>
        </w:rPr>
        <w:tab/>
        <w:t>45.95</w:t>
      </w:r>
      <w:r w:rsidRPr="002162A8">
        <w:rPr>
          <w:sz w:val="24"/>
          <w:szCs w:val="24"/>
        </w:rPr>
        <w:tab/>
        <w:t>Total Operating Mills</w:t>
      </w:r>
    </w:p>
    <w:p w:rsidR="001733A1" w:rsidRPr="002162A8" w:rsidRDefault="001733A1" w:rsidP="00401A13">
      <w:pPr>
        <w:tabs>
          <w:tab w:val="decimal" w:pos="2880"/>
          <w:tab w:val="left" w:pos="3600"/>
          <w:tab w:val="left" w:pos="5760"/>
        </w:tabs>
        <w:rPr>
          <w:sz w:val="24"/>
          <w:szCs w:val="24"/>
        </w:rPr>
      </w:pPr>
    </w:p>
    <w:p w:rsidR="001733A1" w:rsidRPr="002162A8" w:rsidRDefault="001733A1" w:rsidP="00401A13">
      <w:pPr>
        <w:tabs>
          <w:tab w:val="decimal" w:pos="2880"/>
          <w:tab w:val="left" w:pos="3600"/>
          <w:tab w:val="left" w:pos="5760"/>
        </w:tabs>
        <w:jc w:val="center"/>
        <w:rPr>
          <w:sz w:val="24"/>
          <w:szCs w:val="24"/>
        </w:rPr>
      </w:pPr>
      <w:r w:rsidRPr="002162A8">
        <w:rPr>
          <w:sz w:val="24"/>
          <w:szCs w:val="24"/>
        </w:rPr>
        <w:t xml:space="preserve">* Our 2.5 Mill, Permanent Improvement Levy has been excluded from this table.  </w:t>
      </w:r>
    </w:p>
    <w:p w:rsidR="00D54433" w:rsidRPr="002162A8" w:rsidRDefault="001733A1" w:rsidP="00401A13">
      <w:pPr>
        <w:tabs>
          <w:tab w:val="decimal" w:pos="2880"/>
          <w:tab w:val="left" w:pos="3600"/>
          <w:tab w:val="left" w:pos="5760"/>
        </w:tabs>
        <w:jc w:val="center"/>
        <w:rPr>
          <w:sz w:val="24"/>
          <w:szCs w:val="24"/>
        </w:rPr>
      </w:pPr>
      <w:r w:rsidRPr="002162A8">
        <w:rPr>
          <w:sz w:val="24"/>
          <w:szCs w:val="24"/>
        </w:rPr>
        <w:t>This is because it is not included as part of the five year forecast.</w:t>
      </w:r>
      <w:r w:rsidR="00D54433" w:rsidRPr="002162A8">
        <w:rPr>
          <w:sz w:val="24"/>
          <w:szCs w:val="24"/>
        </w:rPr>
        <w:t xml:space="preserve">  </w:t>
      </w:r>
    </w:p>
    <w:p w:rsidR="001733A1" w:rsidRPr="002162A8" w:rsidRDefault="00D54433" w:rsidP="00401A13">
      <w:pPr>
        <w:tabs>
          <w:tab w:val="decimal" w:pos="2880"/>
          <w:tab w:val="left" w:pos="3600"/>
          <w:tab w:val="left" w:pos="5760"/>
        </w:tabs>
        <w:jc w:val="center"/>
        <w:rPr>
          <w:sz w:val="24"/>
          <w:szCs w:val="24"/>
        </w:rPr>
      </w:pPr>
      <w:r w:rsidRPr="002162A8">
        <w:rPr>
          <w:sz w:val="24"/>
          <w:szCs w:val="24"/>
        </w:rPr>
        <w:t>This levy was renewed in 2007 for an additional 5 years.</w:t>
      </w:r>
    </w:p>
    <w:p w:rsidR="00BF55BE" w:rsidRPr="002162A8" w:rsidRDefault="00C86B66" w:rsidP="00401A13">
      <w:pPr>
        <w:tabs>
          <w:tab w:val="decimal" w:pos="2880"/>
          <w:tab w:val="left" w:pos="3600"/>
          <w:tab w:val="left" w:pos="5760"/>
        </w:tabs>
        <w:rPr>
          <w:sz w:val="24"/>
          <w:szCs w:val="24"/>
        </w:rPr>
      </w:pPr>
      <w:r w:rsidRPr="002162A8">
        <w:rPr>
          <w:sz w:val="24"/>
          <w:szCs w:val="24"/>
        </w:rPr>
        <w:tab/>
      </w:r>
    </w:p>
    <w:p w:rsidR="00BF55BE" w:rsidRPr="002162A8" w:rsidRDefault="00BF55BE" w:rsidP="00401A13">
      <w:pPr>
        <w:jc w:val="both"/>
        <w:rPr>
          <w:sz w:val="24"/>
          <w:szCs w:val="24"/>
        </w:rPr>
      </w:pPr>
      <w:r w:rsidRPr="002162A8">
        <w:rPr>
          <w:sz w:val="24"/>
          <w:szCs w:val="24"/>
        </w:rPr>
        <w:t>Historically, our tax base has grown each year.  One must remember that we do not receive additional revenue from the ordinary growth of our tax base.  H.B. 920 passed during the 1970's limits the amount of funds we can collect due to inflationary growth.  We do not receive inflationary growth on the voted millage of the district.  Because of H.B. 920, school districts across the state are forced to ask their local voters for more money every three to five years. The property tax revenues are based on historical growth patterns, including scheduled updat</w:t>
      </w:r>
      <w:r w:rsidR="00C86B66" w:rsidRPr="002162A8">
        <w:rPr>
          <w:sz w:val="24"/>
          <w:szCs w:val="24"/>
        </w:rPr>
        <w:t>es (next scheduled update is 2011</w:t>
      </w:r>
      <w:r w:rsidR="00401A13" w:rsidRPr="002162A8">
        <w:rPr>
          <w:sz w:val="24"/>
          <w:szCs w:val="24"/>
        </w:rPr>
        <w:t>) and reappraisals</w:t>
      </w:r>
      <w:r w:rsidRPr="002162A8">
        <w:rPr>
          <w:sz w:val="24"/>
          <w:szCs w:val="24"/>
        </w:rPr>
        <w:t>.</w:t>
      </w:r>
    </w:p>
    <w:p w:rsidR="00BF55BE" w:rsidRPr="002162A8" w:rsidRDefault="00BF55BE" w:rsidP="00401A13">
      <w:pPr>
        <w:jc w:val="both"/>
        <w:rPr>
          <w:sz w:val="24"/>
          <w:szCs w:val="24"/>
        </w:rPr>
      </w:pPr>
    </w:p>
    <w:p w:rsidR="002162A8" w:rsidRDefault="00455190" w:rsidP="00250FB1">
      <w:pPr>
        <w:jc w:val="both"/>
        <w:rPr>
          <w:b/>
          <w:bCs/>
          <w:sz w:val="24"/>
          <w:szCs w:val="24"/>
          <w:u w:val="single"/>
        </w:rPr>
      </w:pPr>
      <w:r w:rsidRPr="002162A8">
        <w:rPr>
          <w:sz w:val="24"/>
          <w:szCs w:val="24"/>
        </w:rPr>
        <w:t>Our</w:t>
      </w:r>
      <w:r w:rsidR="00BF55BE" w:rsidRPr="002162A8">
        <w:rPr>
          <w:sz w:val="24"/>
          <w:szCs w:val="24"/>
        </w:rPr>
        <w:t xml:space="preserve"> last </w:t>
      </w:r>
      <w:r w:rsidR="00D54433" w:rsidRPr="002162A8">
        <w:rPr>
          <w:sz w:val="24"/>
          <w:szCs w:val="24"/>
        </w:rPr>
        <w:t xml:space="preserve">new </w:t>
      </w:r>
      <w:r w:rsidR="00BF55BE" w:rsidRPr="002162A8">
        <w:rPr>
          <w:sz w:val="24"/>
          <w:szCs w:val="24"/>
        </w:rPr>
        <w:t xml:space="preserve">Operating Levy </w:t>
      </w:r>
      <w:r w:rsidRPr="002162A8">
        <w:rPr>
          <w:sz w:val="24"/>
          <w:szCs w:val="24"/>
        </w:rPr>
        <w:t>was passed</w:t>
      </w:r>
      <w:r w:rsidR="00BF55BE" w:rsidRPr="002162A8">
        <w:rPr>
          <w:sz w:val="24"/>
          <w:szCs w:val="24"/>
        </w:rPr>
        <w:t xml:space="preserve"> in </w:t>
      </w:r>
      <w:r w:rsidR="00EC02F4" w:rsidRPr="002162A8">
        <w:rPr>
          <w:sz w:val="24"/>
          <w:szCs w:val="24"/>
        </w:rPr>
        <w:t>May 200</w:t>
      </w:r>
      <w:r w:rsidR="00093F7C" w:rsidRPr="002162A8">
        <w:rPr>
          <w:sz w:val="24"/>
          <w:szCs w:val="24"/>
        </w:rPr>
        <w:t>5</w:t>
      </w:r>
      <w:r w:rsidR="00420B76" w:rsidRPr="002162A8">
        <w:rPr>
          <w:sz w:val="24"/>
          <w:szCs w:val="24"/>
        </w:rPr>
        <w:t xml:space="preserve"> (and renewed in November 20</w:t>
      </w:r>
      <w:r w:rsidR="00250FB1">
        <w:rPr>
          <w:sz w:val="24"/>
          <w:szCs w:val="24"/>
        </w:rPr>
        <w:t>10</w:t>
      </w:r>
      <w:r w:rsidR="00420B76" w:rsidRPr="002162A8">
        <w:rPr>
          <w:sz w:val="24"/>
          <w:szCs w:val="24"/>
        </w:rPr>
        <w:t>)</w:t>
      </w:r>
      <w:r w:rsidR="00BF55BE" w:rsidRPr="002162A8">
        <w:rPr>
          <w:sz w:val="24"/>
          <w:szCs w:val="24"/>
        </w:rPr>
        <w:t xml:space="preserve">, when the voters of the </w:t>
      </w:r>
      <w:r w:rsidR="00093F7C" w:rsidRPr="002162A8">
        <w:rPr>
          <w:sz w:val="24"/>
          <w:szCs w:val="24"/>
        </w:rPr>
        <w:t>Madison-Plains Local School District</w:t>
      </w:r>
      <w:r w:rsidR="00BF55BE" w:rsidRPr="002162A8">
        <w:rPr>
          <w:sz w:val="24"/>
          <w:szCs w:val="24"/>
        </w:rPr>
        <w:t xml:space="preserve"> passed a</w:t>
      </w:r>
      <w:r w:rsidR="00F660D6" w:rsidRPr="002162A8">
        <w:rPr>
          <w:sz w:val="24"/>
          <w:szCs w:val="24"/>
        </w:rPr>
        <w:t>n</w:t>
      </w:r>
      <w:r w:rsidR="00BF55BE" w:rsidRPr="002162A8">
        <w:rPr>
          <w:sz w:val="24"/>
          <w:szCs w:val="24"/>
        </w:rPr>
        <w:t xml:space="preserve"> </w:t>
      </w:r>
      <w:r w:rsidR="00093F7C" w:rsidRPr="002162A8">
        <w:rPr>
          <w:sz w:val="24"/>
          <w:szCs w:val="24"/>
        </w:rPr>
        <w:t>8.0</w:t>
      </w:r>
      <w:r w:rsidR="00EC02F4" w:rsidRPr="002162A8">
        <w:rPr>
          <w:sz w:val="24"/>
          <w:szCs w:val="24"/>
        </w:rPr>
        <w:t>0</w:t>
      </w:r>
      <w:r w:rsidR="00BF55BE" w:rsidRPr="002162A8">
        <w:rPr>
          <w:sz w:val="24"/>
          <w:szCs w:val="24"/>
        </w:rPr>
        <w:t xml:space="preserve"> mill</w:t>
      </w:r>
      <w:r w:rsidR="00093F7C" w:rsidRPr="002162A8">
        <w:rPr>
          <w:sz w:val="24"/>
          <w:szCs w:val="24"/>
        </w:rPr>
        <w:t>, 3 year,</w:t>
      </w:r>
      <w:r w:rsidR="00BF55BE" w:rsidRPr="002162A8">
        <w:rPr>
          <w:sz w:val="24"/>
          <w:szCs w:val="24"/>
        </w:rPr>
        <w:t xml:space="preserve"> property tax.  </w:t>
      </w:r>
    </w:p>
    <w:p w:rsidR="002162A8" w:rsidRDefault="002162A8" w:rsidP="00B1531E">
      <w:pPr>
        <w:ind w:right="720"/>
        <w:rPr>
          <w:b/>
          <w:bCs/>
          <w:sz w:val="24"/>
          <w:szCs w:val="24"/>
          <w:u w:val="single"/>
        </w:rPr>
      </w:pPr>
    </w:p>
    <w:p w:rsidR="00BF55BE" w:rsidRPr="002162A8" w:rsidRDefault="00BF55BE" w:rsidP="00A83F11">
      <w:pPr>
        <w:ind w:right="720"/>
        <w:jc w:val="both"/>
        <w:rPr>
          <w:b/>
          <w:bCs/>
          <w:sz w:val="24"/>
          <w:szCs w:val="24"/>
          <w:u w:val="single"/>
        </w:rPr>
      </w:pPr>
      <w:r w:rsidRPr="002162A8">
        <w:rPr>
          <w:b/>
          <w:bCs/>
          <w:sz w:val="24"/>
          <w:szCs w:val="24"/>
          <w:u w:val="single"/>
        </w:rPr>
        <w:t>Personal Property Tax Reductions Per HB283</w:t>
      </w:r>
      <w:r w:rsidR="0042718B">
        <w:rPr>
          <w:b/>
          <w:bCs/>
          <w:sz w:val="24"/>
          <w:szCs w:val="24"/>
          <w:u w:val="single"/>
        </w:rPr>
        <w:t xml:space="preserve"> - Line 1.020</w:t>
      </w:r>
    </w:p>
    <w:p w:rsidR="00E82C7F" w:rsidRPr="002162A8" w:rsidRDefault="00E82C7F" w:rsidP="00A83F11">
      <w:pPr>
        <w:pStyle w:val="NormalWeb"/>
        <w:spacing w:before="0" w:beforeAutospacing="0"/>
        <w:jc w:val="both"/>
      </w:pPr>
      <w:r w:rsidRPr="002162A8">
        <w:t xml:space="preserve">The State Legislature passed legislation phasing out the state "inventory" tax.  The tangible personal property tax line on the forecast reflects this loss of revenue.  </w:t>
      </w:r>
    </w:p>
    <w:p w:rsidR="00705A65" w:rsidRDefault="00705A65" w:rsidP="00A83F11">
      <w:pPr>
        <w:pStyle w:val="NormalWeb"/>
        <w:jc w:val="both"/>
      </w:pPr>
    </w:p>
    <w:p w:rsidR="009D7689" w:rsidRDefault="00293765" w:rsidP="00A83F11">
      <w:pPr>
        <w:pStyle w:val="NormalWeb"/>
        <w:jc w:val="both"/>
      </w:pPr>
      <w:r w:rsidRPr="002162A8">
        <w:lastRenderedPageBreak/>
        <w:t>Legislation was passed to hold school district</w:t>
      </w:r>
      <w:r w:rsidR="00E82C7F" w:rsidRPr="002162A8">
        <w:t>s</w:t>
      </w:r>
      <w:r w:rsidRPr="002162A8">
        <w:t xml:space="preserve"> harmless for any losses due to the phase out of </w:t>
      </w:r>
      <w:r w:rsidR="00D54433" w:rsidRPr="002162A8">
        <w:t xml:space="preserve">the Personal Property Tax.  </w:t>
      </w:r>
      <w:r w:rsidR="00705A65">
        <w:t>However, the state budget is currently under debate in Columbus.  If passed as is the Tangible personal property reimbursement will be decreased in FY12 and FY13.  This reduction could mean up to a $500,000 decrease in revenues from the state for the Madison-Plains district. this forecast does not reflect this potential loss.  If the budget is passed with this reduction we will revise and re-submit the forecast to reflect the loss</w:t>
      </w:r>
      <w:r w:rsidR="00BF55BE" w:rsidRPr="002162A8">
        <w:t xml:space="preserve"> </w:t>
      </w:r>
    </w:p>
    <w:p w:rsidR="00E82C7F" w:rsidRPr="002162A8" w:rsidRDefault="00E82C7F" w:rsidP="00A83F11">
      <w:pPr>
        <w:jc w:val="both"/>
        <w:rPr>
          <w:b/>
          <w:bCs/>
          <w:sz w:val="24"/>
          <w:szCs w:val="24"/>
          <w:u w:val="single"/>
        </w:rPr>
      </w:pPr>
      <w:r w:rsidRPr="002162A8">
        <w:rPr>
          <w:b/>
          <w:bCs/>
          <w:sz w:val="24"/>
          <w:szCs w:val="24"/>
          <w:u w:val="single"/>
        </w:rPr>
        <w:t>State Foundation Payments</w:t>
      </w:r>
      <w:r w:rsidR="0042718B">
        <w:rPr>
          <w:b/>
          <w:bCs/>
          <w:sz w:val="24"/>
          <w:szCs w:val="24"/>
          <w:u w:val="single"/>
        </w:rPr>
        <w:t xml:space="preserve"> - Line 1.035</w:t>
      </w:r>
    </w:p>
    <w:p w:rsidR="00035591" w:rsidRPr="002162A8" w:rsidRDefault="00B1531E" w:rsidP="00A83F11">
      <w:pPr>
        <w:jc w:val="both"/>
        <w:rPr>
          <w:color w:val="000000"/>
          <w:sz w:val="24"/>
          <w:szCs w:val="24"/>
        </w:rPr>
      </w:pPr>
      <w:r w:rsidRPr="002162A8">
        <w:rPr>
          <w:sz w:val="24"/>
          <w:szCs w:val="24"/>
        </w:rPr>
        <w:t xml:space="preserve">The State funding for schools is based on several factors all of which are subject </w:t>
      </w:r>
      <w:r w:rsidRPr="002162A8">
        <w:rPr>
          <w:color w:val="000000"/>
          <w:sz w:val="24"/>
          <w:szCs w:val="24"/>
        </w:rPr>
        <w:t xml:space="preserve">to deliberations and approval of the Ohio General Assembly.  School funding </w:t>
      </w:r>
      <w:r w:rsidRPr="002162A8">
        <w:rPr>
          <w:sz w:val="24"/>
          <w:szCs w:val="24"/>
        </w:rPr>
        <w:t>beyond fiscal year 2011 will be set</w:t>
      </w:r>
      <w:r w:rsidRPr="002162A8">
        <w:rPr>
          <w:color w:val="000000"/>
          <w:sz w:val="24"/>
          <w:szCs w:val="24"/>
        </w:rPr>
        <w:t xml:space="preserve"> as part of the State’s </w:t>
      </w:r>
      <w:r w:rsidRPr="002162A8">
        <w:rPr>
          <w:sz w:val="24"/>
          <w:szCs w:val="24"/>
        </w:rPr>
        <w:t>biennial</w:t>
      </w:r>
      <w:r w:rsidRPr="002162A8">
        <w:rPr>
          <w:color w:val="000000"/>
          <w:sz w:val="24"/>
          <w:szCs w:val="24"/>
        </w:rPr>
        <w:t xml:space="preserve"> budget f</w:t>
      </w:r>
      <w:r w:rsidR="002162A8" w:rsidRPr="002162A8">
        <w:rPr>
          <w:color w:val="000000"/>
          <w:sz w:val="24"/>
          <w:szCs w:val="24"/>
        </w:rPr>
        <w:t xml:space="preserve">or fiscal years 2012 and 2013. </w:t>
      </w:r>
      <w:r w:rsidRPr="002162A8">
        <w:rPr>
          <w:color w:val="000000"/>
          <w:sz w:val="24"/>
          <w:szCs w:val="24"/>
        </w:rPr>
        <w:t xml:space="preserve">Due to the economic conditions within the State and the anticipated short fall in tax revenues in the next bi-annual budget, the level at which the State will fund schools is uncertain.  </w:t>
      </w:r>
      <w:r w:rsidR="0042718B">
        <w:rPr>
          <w:color w:val="000000"/>
          <w:sz w:val="24"/>
          <w:szCs w:val="24"/>
        </w:rPr>
        <w:t xml:space="preserve">The current budget proposal being debated in Columbus does not include a reduction in state basic aide to Madison-Plains. </w:t>
      </w:r>
    </w:p>
    <w:p w:rsidR="00B1531E" w:rsidRPr="002162A8" w:rsidRDefault="00B1531E" w:rsidP="00A83F11">
      <w:pPr>
        <w:ind w:left="720"/>
        <w:jc w:val="both"/>
        <w:rPr>
          <w:color w:val="000000"/>
          <w:sz w:val="24"/>
          <w:szCs w:val="24"/>
        </w:rPr>
      </w:pPr>
    </w:p>
    <w:p w:rsidR="00183B65" w:rsidRPr="002162A8" w:rsidRDefault="00E97D0E" w:rsidP="00A83F11">
      <w:pPr>
        <w:jc w:val="both"/>
        <w:rPr>
          <w:sz w:val="24"/>
          <w:szCs w:val="24"/>
        </w:rPr>
      </w:pPr>
      <w:r w:rsidRPr="002162A8">
        <w:rPr>
          <w:sz w:val="24"/>
          <w:szCs w:val="24"/>
        </w:rPr>
        <w:t xml:space="preserve">The Ohio Department of Education and the Ohio State Legislature did </w:t>
      </w:r>
      <w:r w:rsidR="002162A8" w:rsidRPr="002162A8">
        <w:rPr>
          <w:sz w:val="24"/>
          <w:szCs w:val="24"/>
        </w:rPr>
        <w:t>A</w:t>
      </w:r>
      <w:r w:rsidRPr="002162A8">
        <w:rPr>
          <w:sz w:val="24"/>
          <w:szCs w:val="24"/>
        </w:rPr>
        <w:t xml:space="preserve">way with the old school funding model known as the SF-3.  It has been replaced with the PASS (Pathway to Student Success) Form.  </w:t>
      </w:r>
      <w:r w:rsidR="00566FB2" w:rsidRPr="002162A8">
        <w:rPr>
          <w:sz w:val="24"/>
          <w:szCs w:val="24"/>
        </w:rPr>
        <w:t>T</w:t>
      </w:r>
      <w:r w:rsidR="00EC3E34" w:rsidRPr="002162A8">
        <w:rPr>
          <w:sz w:val="24"/>
          <w:szCs w:val="24"/>
        </w:rPr>
        <w:t>he PASS form can be found on the Ohio Department of Education website.</w:t>
      </w:r>
    </w:p>
    <w:p w:rsidR="00183B65" w:rsidRPr="002162A8" w:rsidRDefault="00183B65" w:rsidP="00A83F11">
      <w:pPr>
        <w:jc w:val="both"/>
        <w:rPr>
          <w:sz w:val="24"/>
          <w:szCs w:val="24"/>
        </w:rPr>
      </w:pPr>
    </w:p>
    <w:p w:rsidR="00183B65" w:rsidRPr="002162A8" w:rsidRDefault="00183B65" w:rsidP="00A83F11">
      <w:pPr>
        <w:jc w:val="both"/>
        <w:rPr>
          <w:b/>
          <w:sz w:val="24"/>
          <w:szCs w:val="24"/>
          <w:u w:val="single"/>
        </w:rPr>
      </w:pPr>
      <w:r w:rsidRPr="002162A8">
        <w:rPr>
          <w:b/>
          <w:sz w:val="24"/>
          <w:szCs w:val="24"/>
          <w:u w:val="single"/>
        </w:rPr>
        <w:t>Restricted State Grants</w:t>
      </w:r>
      <w:r w:rsidR="0042718B">
        <w:rPr>
          <w:b/>
          <w:sz w:val="24"/>
          <w:szCs w:val="24"/>
          <w:u w:val="single"/>
        </w:rPr>
        <w:t xml:space="preserve"> - Line 1.040</w:t>
      </w:r>
    </w:p>
    <w:p w:rsidR="00E82C7F" w:rsidRPr="002162A8" w:rsidRDefault="00E82C7F" w:rsidP="00A83F11">
      <w:pPr>
        <w:jc w:val="both"/>
        <w:rPr>
          <w:sz w:val="24"/>
          <w:szCs w:val="24"/>
        </w:rPr>
      </w:pPr>
      <w:r w:rsidRPr="002162A8">
        <w:rPr>
          <w:sz w:val="24"/>
          <w:szCs w:val="24"/>
        </w:rPr>
        <w:t xml:space="preserve">The State of Ohio </w:t>
      </w:r>
      <w:r w:rsidR="002162A8" w:rsidRPr="002162A8">
        <w:rPr>
          <w:sz w:val="24"/>
          <w:szCs w:val="24"/>
        </w:rPr>
        <w:t>P</w:t>
      </w:r>
      <w:r w:rsidRPr="002162A8">
        <w:rPr>
          <w:sz w:val="24"/>
          <w:szCs w:val="24"/>
        </w:rPr>
        <w:t xml:space="preserve">assed stimulus funding from the federal government directly to the local school in FY10 and will continue to do so in FY11. </w:t>
      </w:r>
      <w:r w:rsidR="00183B65" w:rsidRPr="002162A8">
        <w:rPr>
          <w:sz w:val="24"/>
          <w:szCs w:val="24"/>
        </w:rPr>
        <w:t>In FY11 the State will allocate $</w:t>
      </w:r>
      <w:r w:rsidR="00566FB2" w:rsidRPr="002162A8">
        <w:rPr>
          <w:sz w:val="24"/>
          <w:szCs w:val="24"/>
        </w:rPr>
        <w:t>31</w:t>
      </w:r>
      <w:r w:rsidR="0042718B">
        <w:rPr>
          <w:sz w:val="24"/>
          <w:szCs w:val="24"/>
        </w:rPr>
        <w:t>8</w:t>
      </w:r>
      <w:r w:rsidR="00183B65" w:rsidRPr="002162A8">
        <w:rPr>
          <w:sz w:val="24"/>
          <w:szCs w:val="24"/>
        </w:rPr>
        <w:t>,</w:t>
      </w:r>
      <w:r w:rsidR="0042718B">
        <w:rPr>
          <w:sz w:val="24"/>
          <w:szCs w:val="24"/>
        </w:rPr>
        <w:t>669</w:t>
      </w:r>
      <w:r w:rsidR="00183B65" w:rsidRPr="002162A8">
        <w:rPr>
          <w:sz w:val="24"/>
          <w:szCs w:val="24"/>
        </w:rPr>
        <w:t xml:space="preserve"> to Madison-Plains Local Schools. </w:t>
      </w:r>
      <w:r w:rsidR="00566FB2" w:rsidRPr="002162A8">
        <w:rPr>
          <w:sz w:val="24"/>
          <w:szCs w:val="24"/>
        </w:rPr>
        <w:t xml:space="preserve">These funds will be utilized to pay district utility expenses </w:t>
      </w:r>
      <w:r w:rsidR="0042718B">
        <w:rPr>
          <w:sz w:val="24"/>
          <w:szCs w:val="24"/>
        </w:rPr>
        <w:t xml:space="preserve">and to offset salary expenses </w:t>
      </w:r>
      <w:r w:rsidR="00566FB2" w:rsidRPr="002162A8">
        <w:rPr>
          <w:sz w:val="24"/>
          <w:szCs w:val="24"/>
        </w:rPr>
        <w:t xml:space="preserve">which </w:t>
      </w:r>
      <w:r w:rsidR="0042718B">
        <w:rPr>
          <w:sz w:val="24"/>
          <w:szCs w:val="24"/>
        </w:rPr>
        <w:t>are</w:t>
      </w:r>
      <w:r w:rsidR="00566FB2" w:rsidRPr="002162A8">
        <w:rPr>
          <w:sz w:val="24"/>
          <w:szCs w:val="24"/>
        </w:rPr>
        <w:t xml:space="preserve"> typically paid for from the General fund . The District does not anticipate future allocations of </w:t>
      </w:r>
      <w:r w:rsidR="00B1531E" w:rsidRPr="002162A8">
        <w:rPr>
          <w:sz w:val="24"/>
          <w:szCs w:val="24"/>
        </w:rPr>
        <w:t>stimulus funding in this forecast.</w:t>
      </w:r>
    </w:p>
    <w:p w:rsidR="00B1531E" w:rsidRPr="002162A8" w:rsidRDefault="00B1531E" w:rsidP="00A83F11">
      <w:pPr>
        <w:jc w:val="both"/>
        <w:rPr>
          <w:sz w:val="24"/>
          <w:szCs w:val="24"/>
        </w:rPr>
      </w:pPr>
    </w:p>
    <w:p w:rsidR="00BF55BE" w:rsidRPr="002162A8" w:rsidRDefault="00BF55BE" w:rsidP="00A83F11">
      <w:pPr>
        <w:ind w:right="720"/>
        <w:jc w:val="both"/>
        <w:rPr>
          <w:b/>
          <w:bCs/>
          <w:sz w:val="24"/>
          <w:szCs w:val="24"/>
          <w:u w:val="single"/>
        </w:rPr>
      </w:pPr>
      <w:r w:rsidRPr="002162A8">
        <w:rPr>
          <w:b/>
          <w:bCs/>
          <w:sz w:val="24"/>
          <w:szCs w:val="24"/>
          <w:u w:val="single"/>
        </w:rPr>
        <w:t>Rollback and Homestead Reimbursement</w:t>
      </w:r>
      <w:r w:rsidR="0042718B">
        <w:rPr>
          <w:b/>
          <w:bCs/>
          <w:sz w:val="24"/>
          <w:szCs w:val="24"/>
          <w:u w:val="single"/>
        </w:rPr>
        <w:t xml:space="preserve"> - Line 1.050</w:t>
      </w:r>
    </w:p>
    <w:p w:rsidR="00EC3E34" w:rsidRPr="002162A8" w:rsidRDefault="00BF55BE" w:rsidP="00A83F11">
      <w:pPr>
        <w:pStyle w:val="NormalWeb"/>
        <w:spacing w:before="0" w:beforeAutospacing="0" w:after="0" w:afterAutospacing="0"/>
        <w:jc w:val="both"/>
      </w:pPr>
      <w:r w:rsidRPr="002162A8">
        <w:t>Rollback and homestead reimbursement from the State of Ohio will generally grow with new construction, reappraisals, updates and new levies. In years when replacement and renewal levies go off the tax duplicate, revenues in this category will fall. Estimates of rollback and homestead reimbursement for replacement, renewal or new levies are included in the total revenues for the levy on the appropriate line of the forecast.</w:t>
      </w:r>
    </w:p>
    <w:p w:rsidR="00183B65" w:rsidRPr="002162A8" w:rsidRDefault="00183B65" w:rsidP="00A83F11">
      <w:pPr>
        <w:jc w:val="both"/>
        <w:rPr>
          <w:b/>
          <w:sz w:val="24"/>
          <w:szCs w:val="24"/>
          <w:u w:val="single"/>
        </w:rPr>
      </w:pPr>
    </w:p>
    <w:p w:rsidR="00B1531E" w:rsidRPr="002162A8" w:rsidRDefault="009B6FAF" w:rsidP="00A83F11">
      <w:pPr>
        <w:jc w:val="both"/>
        <w:rPr>
          <w:b/>
          <w:sz w:val="24"/>
          <w:szCs w:val="24"/>
          <w:u w:val="single"/>
        </w:rPr>
      </w:pPr>
      <w:r w:rsidRPr="002162A8">
        <w:rPr>
          <w:b/>
          <w:sz w:val="24"/>
          <w:szCs w:val="24"/>
          <w:u w:val="single"/>
        </w:rPr>
        <w:t>Other Revenue</w:t>
      </w:r>
      <w:r w:rsidR="0042718B">
        <w:rPr>
          <w:b/>
          <w:sz w:val="24"/>
          <w:szCs w:val="24"/>
          <w:u w:val="single"/>
        </w:rPr>
        <w:t xml:space="preserve"> Line - 1.060</w:t>
      </w:r>
    </w:p>
    <w:p w:rsidR="00B1531E" w:rsidRPr="002162A8" w:rsidRDefault="009B6FAF" w:rsidP="00A83F11">
      <w:pPr>
        <w:jc w:val="both"/>
        <w:rPr>
          <w:sz w:val="24"/>
          <w:szCs w:val="24"/>
        </w:rPr>
      </w:pPr>
      <w:r w:rsidRPr="002162A8">
        <w:rPr>
          <w:sz w:val="24"/>
          <w:szCs w:val="24"/>
        </w:rPr>
        <w:t>O</w:t>
      </w:r>
      <w:r w:rsidR="00B1531E" w:rsidRPr="002162A8">
        <w:rPr>
          <w:sz w:val="24"/>
          <w:szCs w:val="24"/>
        </w:rPr>
        <w:t>t</w:t>
      </w:r>
      <w:r w:rsidRPr="002162A8">
        <w:rPr>
          <w:sz w:val="24"/>
          <w:szCs w:val="24"/>
        </w:rPr>
        <w:t>her revenue consists of interest income, student fees, open enrollment and tuition payments from other districts.  The district has an active cash management policy that promotes growth of interest income.</w:t>
      </w:r>
      <w:r w:rsidR="00B1531E" w:rsidRPr="002162A8">
        <w:rPr>
          <w:sz w:val="24"/>
          <w:szCs w:val="24"/>
        </w:rPr>
        <w:t xml:space="preserve"> Interest rates have been and are projected to remain very low throughout this forecast.</w:t>
      </w:r>
    </w:p>
    <w:p w:rsidR="009B6FAF" w:rsidRPr="002162A8" w:rsidRDefault="009B6FAF" w:rsidP="00A83F11">
      <w:pPr>
        <w:jc w:val="both"/>
        <w:rPr>
          <w:sz w:val="24"/>
          <w:szCs w:val="24"/>
        </w:rPr>
      </w:pPr>
      <w:r w:rsidRPr="002162A8">
        <w:rPr>
          <w:sz w:val="24"/>
          <w:szCs w:val="24"/>
        </w:rPr>
        <w:t xml:space="preserve"> </w:t>
      </w:r>
    </w:p>
    <w:p w:rsidR="0075644D" w:rsidRPr="00183B65" w:rsidRDefault="0075644D" w:rsidP="00A83F11">
      <w:pPr>
        <w:jc w:val="both"/>
        <w:rPr>
          <w:b/>
          <w:bCs/>
          <w:u w:val="single"/>
        </w:rPr>
      </w:pPr>
    </w:p>
    <w:p w:rsidR="00BF55BE" w:rsidRPr="00035591" w:rsidRDefault="0075644D" w:rsidP="00035591">
      <w:pPr>
        <w:rPr>
          <w:b/>
          <w:bCs/>
          <w:sz w:val="28"/>
          <w:szCs w:val="28"/>
        </w:rPr>
      </w:pPr>
      <w:r w:rsidRPr="00183B65">
        <w:rPr>
          <w:b/>
          <w:bCs/>
          <w:u w:val="single"/>
        </w:rPr>
        <w:br w:type="page"/>
      </w:r>
      <w:r w:rsidR="00BF55BE" w:rsidRPr="00035591">
        <w:rPr>
          <w:b/>
          <w:bCs/>
          <w:sz w:val="28"/>
          <w:szCs w:val="28"/>
        </w:rPr>
        <w:lastRenderedPageBreak/>
        <w:t>EXPENDITURES</w:t>
      </w:r>
    </w:p>
    <w:p w:rsidR="00BF55BE" w:rsidRPr="00035591" w:rsidRDefault="00BF55BE">
      <w:pPr>
        <w:jc w:val="center"/>
        <w:rPr>
          <w:b/>
          <w:bCs/>
          <w:u w:val="single"/>
        </w:rPr>
      </w:pPr>
    </w:p>
    <w:p w:rsidR="00BF55BE" w:rsidRPr="002162A8" w:rsidRDefault="00BF55BE" w:rsidP="00035591">
      <w:pPr>
        <w:rPr>
          <w:sz w:val="24"/>
          <w:szCs w:val="24"/>
        </w:rPr>
      </w:pPr>
      <w:r w:rsidRPr="002162A8">
        <w:rPr>
          <w:b/>
          <w:bCs/>
          <w:sz w:val="24"/>
          <w:szCs w:val="24"/>
          <w:u w:val="single"/>
        </w:rPr>
        <w:t>Personal Services</w:t>
      </w:r>
      <w:r w:rsidR="0042718B">
        <w:rPr>
          <w:b/>
          <w:bCs/>
          <w:sz w:val="24"/>
          <w:szCs w:val="24"/>
          <w:u w:val="single"/>
        </w:rPr>
        <w:t xml:space="preserve"> - Line 3.010</w:t>
      </w:r>
    </w:p>
    <w:p w:rsidR="00BF55BE" w:rsidRPr="002162A8" w:rsidRDefault="00BF55BE" w:rsidP="002162A8">
      <w:pPr>
        <w:jc w:val="both"/>
        <w:rPr>
          <w:sz w:val="24"/>
          <w:szCs w:val="24"/>
        </w:rPr>
      </w:pPr>
      <w:r w:rsidRPr="002162A8">
        <w:rPr>
          <w:sz w:val="24"/>
          <w:szCs w:val="24"/>
        </w:rPr>
        <w:t xml:space="preserve">This is the area of the budget which accounts for the salaries and wages of the District's employees.  </w:t>
      </w:r>
    </w:p>
    <w:p w:rsidR="00DF05AD" w:rsidRPr="002162A8" w:rsidRDefault="00DF05AD" w:rsidP="002162A8">
      <w:pPr>
        <w:jc w:val="both"/>
        <w:rPr>
          <w:sz w:val="24"/>
          <w:szCs w:val="24"/>
        </w:rPr>
      </w:pPr>
    </w:p>
    <w:p w:rsidR="00611F99" w:rsidRPr="002162A8" w:rsidRDefault="00F35131" w:rsidP="002162A8">
      <w:pPr>
        <w:autoSpaceDE w:val="0"/>
        <w:autoSpaceDN w:val="0"/>
        <w:adjustRightInd w:val="0"/>
        <w:jc w:val="both"/>
        <w:rPr>
          <w:sz w:val="24"/>
          <w:szCs w:val="24"/>
        </w:rPr>
      </w:pPr>
      <w:r w:rsidRPr="002162A8">
        <w:rPr>
          <w:sz w:val="24"/>
          <w:szCs w:val="24"/>
        </w:rPr>
        <w:t xml:space="preserve">In </w:t>
      </w:r>
      <w:r w:rsidR="005C4F99" w:rsidRPr="002162A8">
        <w:rPr>
          <w:sz w:val="24"/>
          <w:szCs w:val="24"/>
        </w:rPr>
        <w:t>200</w:t>
      </w:r>
      <w:r w:rsidR="00E97D0E" w:rsidRPr="002162A8">
        <w:rPr>
          <w:sz w:val="24"/>
          <w:szCs w:val="24"/>
        </w:rPr>
        <w:t>9</w:t>
      </w:r>
      <w:r w:rsidRPr="002162A8">
        <w:rPr>
          <w:sz w:val="24"/>
          <w:szCs w:val="24"/>
        </w:rPr>
        <w:t xml:space="preserve"> </w:t>
      </w:r>
      <w:r w:rsidR="00BF55BE" w:rsidRPr="002162A8">
        <w:rPr>
          <w:sz w:val="24"/>
          <w:szCs w:val="24"/>
        </w:rPr>
        <w:t xml:space="preserve">the Board of Education approved new </w:t>
      </w:r>
      <w:r w:rsidR="00093F7C" w:rsidRPr="002162A8">
        <w:rPr>
          <w:sz w:val="24"/>
          <w:szCs w:val="24"/>
        </w:rPr>
        <w:t>three (3</w:t>
      </w:r>
      <w:r w:rsidR="00BF55BE" w:rsidRPr="002162A8">
        <w:rPr>
          <w:sz w:val="24"/>
          <w:szCs w:val="24"/>
        </w:rPr>
        <w:t xml:space="preserve">) year agreements with both the </w:t>
      </w:r>
      <w:r w:rsidR="00093F7C" w:rsidRPr="002162A8">
        <w:rPr>
          <w:sz w:val="24"/>
          <w:szCs w:val="24"/>
        </w:rPr>
        <w:t xml:space="preserve">Madison-Plains Education Association and the Ohio Association of Public School Employees OAPSE/AFSCME Local 4/AFL-CIO, Local 537. </w:t>
      </w:r>
      <w:r w:rsidR="00BF55BE" w:rsidRPr="002162A8">
        <w:rPr>
          <w:sz w:val="24"/>
          <w:szCs w:val="24"/>
        </w:rPr>
        <w:t xml:space="preserve"> The new Master Agreements run through the</w:t>
      </w:r>
      <w:r w:rsidRPr="002162A8">
        <w:rPr>
          <w:sz w:val="24"/>
          <w:szCs w:val="24"/>
        </w:rPr>
        <w:t xml:space="preserve"> </w:t>
      </w:r>
      <w:r w:rsidR="00093F7C" w:rsidRPr="002162A8">
        <w:rPr>
          <w:sz w:val="24"/>
          <w:szCs w:val="24"/>
        </w:rPr>
        <w:t>summer</w:t>
      </w:r>
      <w:r w:rsidR="00BF55BE" w:rsidRPr="002162A8">
        <w:rPr>
          <w:sz w:val="24"/>
          <w:szCs w:val="24"/>
        </w:rPr>
        <w:t xml:space="preserve"> of 20</w:t>
      </w:r>
      <w:r w:rsidR="00E97D0E" w:rsidRPr="002162A8">
        <w:rPr>
          <w:sz w:val="24"/>
          <w:szCs w:val="24"/>
        </w:rPr>
        <w:t>12</w:t>
      </w:r>
      <w:r w:rsidR="00BF55BE" w:rsidRPr="002162A8">
        <w:rPr>
          <w:sz w:val="24"/>
          <w:szCs w:val="24"/>
        </w:rPr>
        <w:t xml:space="preserve">.  </w:t>
      </w:r>
      <w:r w:rsidR="00713DF3" w:rsidRPr="002162A8">
        <w:rPr>
          <w:sz w:val="24"/>
          <w:szCs w:val="24"/>
        </w:rPr>
        <w:t xml:space="preserve"> </w:t>
      </w:r>
    </w:p>
    <w:p w:rsidR="00611F99" w:rsidRPr="002162A8" w:rsidRDefault="00611F99" w:rsidP="002162A8">
      <w:pPr>
        <w:autoSpaceDE w:val="0"/>
        <w:autoSpaceDN w:val="0"/>
        <w:adjustRightInd w:val="0"/>
        <w:jc w:val="both"/>
        <w:rPr>
          <w:sz w:val="24"/>
          <w:szCs w:val="24"/>
        </w:rPr>
      </w:pPr>
    </w:p>
    <w:p w:rsidR="00611F99" w:rsidRPr="002162A8" w:rsidRDefault="00713DF3" w:rsidP="002162A8">
      <w:pPr>
        <w:autoSpaceDE w:val="0"/>
        <w:autoSpaceDN w:val="0"/>
        <w:adjustRightInd w:val="0"/>
        <w:jc w:val="both"/>
        <w:rPr>
          <w:sz w:val="24"/>
          <w:szCs w:val="24"/>
        </w:rPr>
      </w:pPr>
      <w:r w:rsidRPr="002162A8">
        <w:rPr>
          <w:sz w:val="24"/>
          <w:szCs w:val="24"/>
        </w:rPr>
        <w:t xml:space="preserve">Raises for the term of the </w:t>
      </w:r>
      <w:r w:rsidR="00611F99" w:rsidRPr="002162A8">
        <w:rPr>
          <w:sz w:val="24"/>
          <w:szCs w:val="24"/>
        </w:rPr>
        <w:t>Madison-Plains Education Association contract</w:t>
      </w:r>
      <w:r w:rsidRPr="002162A8">
        <w:rPr>
          <w:sz w:val="24"/>
          <w:szCs w:val="24"/>
        </w:rPr>
        <w:t xml:space="preserve"> were set at </w:t>
      </w:r>
      <w:r w:rsidR="00611F99" w:rsidRPr="002162A8">
        <w:rPr>
          <w:sz w:val="24"/>
          <w:szCs w:val="24"/>
        </w:rPr>
        <w:t xml:space="preserve">2% effective </w:t>
      </w:r>
      <w:r w:rsidR="00E97D0E" w:rsidRPr="002162A8">
        <w:rPr>
          <w:sz w:val="24"/>
          <w:szCs w:val="24"/>
        </w:rPr>
        <w:t>for Fiscal Year 2010; 2% for Fiscal Year 2011</w:t>
      </w:r>
      <w:r w:rsidR="00611F99" w:rsidRPr="002162A8">
        <w:rPr>
          <w:sz w:val="24"/>
          <w:szCs w:val="24"/>
        </w:rPr>
        <w:t>;</w:t>
      </w:r>
      <w:r w:rsidRPr="002162A8">
        <w:rPr>
          <w:sz w:val="24"/>
          <w:szCs w:val="24"/>
        </w:rPr>
        <w:t xml:space="preserve"> </w:t>
      </w:r>
      <w:r w:rsidR="00E97D0E" w:rsidRPr="002162A8">
        <w:rPr>
          <w:sz w:val="24"/>
          <w:szCs w:val="24"/>
        </w:rPr>
        <w:t>2</w:t>
      </w:r>
      <w:r w:rsidRPr="002162A8">
        <w:rPr>
          <w:sz w:val="24"/>
          <w:szCs w:val="24"/>
        </w:rPr>
        <w:t>% for Fiscal Year 20</w:t>
      </w:r>
      <w:r w:rsidR="00E97D0E" w:rsidRPr="002162A8">
        <w:rPr>
          <w:sz w:val="24"/>
          <w:szCs w:val="24"/>
        </w:rPr>
        <w:t>12; with the members of the Association working a</w:t>
      </w:r>
      <w:r w:rsidR="00035591" w:rsidRPr="002162A8">
        <w:rPr>
          <w:sz w:val="24"/>
          <w:szCs w:val="24"/>
        </w:rPr>
        <w:t>n</w:t>
      </w:r>
      <w:r w:rsidR="00E97D0E" w:rsidRPr="002162A8">
        <w:rPr>
          <w:sz w:val="24"/>
          <w:szCs w:val="24"/>
        </w:rPr>
        <w:t xml:space="preserve"> extra two days for Professional Development.</w:t>
      </w:r>
      <w:r w:rsidR="00F35131" w:rsidRPr="002162A8">
        <w:rPr>
          <w:sz w:val="24"/>
          <w:szCs w:val="24"/>
        </w:rPr>
        <w:t xml:space="preserve">  </w:t>
      </w:r>
    </w:p>
    <w:p w:rsidR="00611F99" w:rsidRPr="002162A8" w:rsidRDefault="00611F99" w:rsidP="002162A8">
      <w:pPr>
        <w:autoSpaceDE w:val="0"/>
        <w:autoSpaceDN w:val="0"/>
        <w:adjustRightInd w:val="0"/>
        <w:jc w:val="both"/>
        <w:rPr>
          <w:sz w:val="24"/>
          <w:szCs w:val="24"/>
        </w:rPr>
      </w:pPr>
    </w:p>
    <w:p w:rsidR="00611F99" w:rsidRPr="002162A8" w:rsidRDefault="00611F99" w:rsidP="002162A8">
      <w:pPr>
        <w:autoSpaceDE w:val="0"/>
        <w:autoSpaceDN w:val="0"/>
        <w:adjustRightInd w:val="0"/>
        <w:jc w:val="both"/>
        <w:rPr>
          <w:sz w:val="24"/>
          <w:szCs w:val="24"/>
        </w:rPr>
      </w:pPr>
      <w:r w:rsidRPr="002162A8">
        <w:rPr>
          <w:sz w:val="24"/>
          <w:szCs w:val="24"/>
        </w:rPr>
        <w:t xml:space="preserve">Raises for the term of the Ohio Association of Public School Employees OAPSE/AFSCME Local 4/AFL-CIO, Local 537 contract were set at </w:t>
      </w:r>
      <w:r w:rsidR="00E97D0E" w:rsidRPr="002162A8">
        <w:rPr>
          <w:sz w:val="24"/>
          <w:szCs w:val="24"/>
        </w:rPr>
        <w:t>2</w:t>
      </w:r>
      <w:r w:rsidRPr="002162A8">
        <w:rPr>
          <w:sz w:val="24"/>
          <w:szCs w:val="24"/>
        </w:rPr>
        <w:t>% for Fiscal Year 20</w:t>
      </w:r>
      <w:r w:rsidR="00E97D0E" w:rsidRPr="002162A8">
        <w:rPr>
          <w:sz w:val="24"/>
          <w:szCs w:val="24"/>
        </w:rPr>
        <w:t>10</w:t>
      </w:r>
      <w:r w:rsidRPr="002162A8">
        <w:rPr>
          <w:sz w:val="24"/>
          <w:szCs w:val="24"/>
        </w:rPr>
        <w:t>; 2% for Fiscal Year 20</w:t>
      </w:r>
      <w:r w:rsidR="00E97D0E" w:rsidRPr="002162A8">
        <w:rPr>
          <w:sz w:val="24"/>
          <w:szCs w:val="24"/>
        </w:rPr>
        <w:t>11</w:t>
      </w:r>
      <w:r w:rsidRPr="002162A8">
        <w:rPr>
          <w:sz w:val="24"/>
          <w:szCs w:val="24"/>
        </w:rPr>
        <w:t xml:space="preserve">; and </w:t>
      </w:r>
      <w:r w:rsidR="00E97D0E" w:rsidRPr="002162A8">
        <w:rPr>
          <w:sz w:val="24"/>
          <w:szCs w:val="24"/>
        </w:rPr>
        <w:t>2</w:t>
      </w:r>
      <w:r w:rsidRPr="002162A8">
        <w:rPr>
          <w:sz w:val="24"/>
          <w:szCs w:val="24"/>
        </w:rPr>
        <w:t>% for Fiscal Year 20</w:t>
      </w:r>
      <w:r w:rsidR="00E97D0E" w:rsidRPr="002162A8">
        <w:rPr>
          <w:sz w:val="24"/>
          <w:szCs w:val="24"/>
        </w:rPr>
        <w:t>12</w:t>
      </w:r>
      <w:r w:rsidRPr="002162A8">
        <w:rPr>
          <w:sz w:val="24"/>
          <w:szCs w:val="24"/>
        </w:rPr>
        <w:t>.</w:t>
      </w:r>
    </w:p>
    <w:p w:rsidR="00611F99" w:rsidRPr="002162A8" w:rsidRDefault="00611F99" w:rsidP="002162A8">
      <w:pPr>
        <w:autoSpaceDE w:val="0"/>
        <w:autoSpaceDN w:val="0"/>
        <w:adjustRightInd w:val="0"/>
        <w:jc w:val="both"/>
        <w:rPr>
          <w:sz w:val="24"/>
          <w:szCs w:val="24"/>
        </w:rPr>
      </w:pPr>
    </w:p>
    <w:p w:rsidR="0042718B" w:rsidRDefault="00C86B66" w:rsidP="002162A8">
      <w:pPr>
        <w:autoSpaceDE w:val="0"/>
        <w:autoSpaceDN w:val="0"/>
        <w:adjustRightInd w:val="0"/>
        <w:jc w:val="both"/>
        <w:rPr>
          <w:sz w:val="24"/>
          <w:szCs w:val="24"/>
        </w:rPr>
      </w:pPr>
      <w:r w:rsidRPr="002162A8">
        <w:rPr>
          <w:sz w:val="24"/>
          <w:szCs w:val="24"/>
        </w:rPr>
        <w:t xml:space="preserve">A </w:t>
      </w:r>
      <w:r w:rsidR="00E97D0E" w:rsidRPr="002162A8">
        <w:rPr>
          <w:sz w:val="24"/>
          <w:szCs w:val="24"/>
        </w:rPr>
        <w:t>1.</w:t>
      </w:r>
      <w:r w:rsidR="00035591" w:rsidRPr="002162A8">
        <w:rPr>
          <w:sz w:val="24"/>
          <w:szCs w:val="24"/>
        </w:rPr>
        <w:t>0</w:t>
      </w:r>
      <w:r w:rsidR="00713DF3" w:rsidRPr="002162A8">
        <w:rPr>
          <w:sz w:val="24"/>
          <w:szCs w:val="24"/>
        </w:rPr>
        <w:t xml:space="preserve">% increase </w:t>
      </w:r>
      <w:r w:rsidR="00035591" w:rsidRPr="002162A8">
        <w:rPr>
          <w:sz w:val="24"/>
          <w:szCs w:val="24"/>
        </w:rPr>
        <w:t xml:space="preserve">in base pay </w:t>
      </w:r>
      <w:r w:rsidR="00713DF3" w:rsidRPr="002162A8">
        <w:rPr>
          <w:sz w:val="24"/>
          <w:szCs w:val="24"/>
        </w:rPr>
        <w:t>was used for projection purposes for Fisca</w:t>
      </w:r>
      <w:r w:rsidR="005C237E" w:rsidRPr="002162A8">
        <w:rPr>
          <w:sz w:val="24"/>
          <w:szCs w:val="24"/>
        </w:rPr>
        <w:t>l</w:t>
      </w:r>
      <w:r w:rsidR="00E97D0E" w:rsidRPr="002162A8">
        <w:rPr>
          <w:sz w:val="24"/>
          <w:szCs w:val="24"/>
        </w:rPr>
        <w:t xml:space="preserve"> Years 2013</w:t>
      </w:r>
      <w:r w:rsidR="00035591" w:rsidRPr="002162A8">
        <w:rPr>
          <w:sz w:val="24"/>
          <w:szCs w:val="24"/>
        </w:rPr>
        <w:t xml:space="preserve">, </w:t>
      </w:r>
      <w:r w:rsidR="00E97D0E" w:rsidRPr="002162A8">
        <w:rPr>
          <w:sz w:val="24"/>
          <w:szCs w:val="24"/>
        </w:rPr>
        <w:t xml:space="preserve"> 2014</w:t>
      </w:r>
      <w:r w:rsidR="00035591" w:rsidRPr="002162A8">
        <w:rPr>
          <w:sz w:val="24"/>
          <w:szCs w:val="24"/>
        </w:rPr>
        <w:t xml:space="preserve"> and 2015</w:t>
      </w:r>
      <w:r w:rsidR="00E97D0E" w:rsidRPr="002162A8">
        <w:rPr>
          <w:sz w:val="24"/>
          <w:szCs w:val="24"/>
        </w:rPr>
        <w:t>.</w:t>
      </w:r>
      <w:r w:rsidR="00035591" w:rsidRPr="002162A8">
        <w:rPr>
          <w:sz w:val="24"/>
          <w:szCs w:val="24"/>
        </w:rPr>
        <w:t xml:space="preserve"> </w:t>
      </w:r>
    </w:p>
    <w:p w:rsidR="0042718B" w:rsidRDefault="0042718B" w:rsidP="002162A8">
      <w:pPr>
        <w:autoSpaceDE w:val="0"/>
        <w:autoSpaceDN w:val="0"/>
        <w:adjustRightInd w:val="0"/>
        <w:jc w:val="both"/>
        <w:rPr>
          <w:sz w:val="24"/>
          <w:szCs w:val="24"/>
        </w:rPr>
      </w:pPr>
    </w:p>
    <w:p w:rsidR="0075644D" w:rsidRPr="002162A8" w:rsidRDefault="00035591" w:rsidP="002162A8">
      <w:pPr>
        <w:autoSpaceDE w:val="0"/>
        <w:autoSpaceDN w:val="0"/>
        <w:adjustRightInd w:val="0"/>
        <w:jc w:val="both"/>
        <w:rPr>
          <w:sz w:val="24"/>
          <w:szCs w:val="24"/>
        </w:rPr>
      </w:pPr>
      <w:r w:rsidRPr="002162A8">
        <w:rPr>
          <w:sz w:val="24"/>
          <w:szCs w:val="24"/>
        </w:rPr>
        <w:t>Step increases are anticipated to be an average of 2.</w:t>
      </w:r>
      <w:r w:rsidR="0042718B">
        <w:rPr>
          <w:sz w:val="24"/>
          <w:szCs w:val="24"/>
        </w:rPr>
        <w:t>14</w:t>
      </w:r>
      <w:r w:rsidRPr="002162A8">
        <w:rPr>
          <w:sz w:val="24"/>
          <w:szCs w:val="24"/>
        </w:rPr>
        <w:t>% for each year of the forecast.</w:t>
      </w:r>
    </w:p>
    <w:p w:rsidR="00035591" w:rsidRPr="002162A8" w:rsidRDefault="00035591" w:rsidP="002162A8">
      <w:pPr>
        <w:autoSpaceDE w:val="0"/>
        <w:autoSpaceDN w:val="0"/>
        <w:adjustRightInd w:val="0"/>
        <w:jc w:val="both"/>
        <w:rPr>
          <w:sz w:val="24"/>
          <w:szCs w:val="24"/>
        </w:rPr>
      </w:pPr>
    </w:p>
    <w:p w:rsidR="00035591" w:rsidRPr="002162A8" w:rsidRDefault="00C93F6F" w:rsidP="002162A8">
      <w:pPr>
        <w:autoSpaceDE w:val="0"/>
        <w:autoSpaceDN w:val="0"/>
        <w:adjustRightInd w:val="0"/>
        <w:jc w:val="both"/>
        <w:rPr>
          <w:sz w:val="24"/>
          <w:szCs w:val="24"/>
        </w:rPr>
      </w:pPr>
      <w:r w:rsidRPr="002162A8">
        <w:rPr>
          <w:sz w:val="24"/>
          <w:szCs w:val="24"/>
        </w:rPr>
        <w:t xml:space="preserve">The Board is in the process of implementing the Superintendent's approved operational plan.  This plan calls for the closure of all three elementary buildings.  All elementary students will now attend classes in new modular classrooms constructed on the middle school campus.  This new facility is </w:t>
      </w:r>
      <w:r w:rsidR="0042718B">
        <w:rPr>
          <w:sz w:val="24"/>
          <w:szCs w:val="24"/>
        </w:rPr>
        <w:t>now complete and is ready for classes to be</w:t>
      </w:r>
      <w:r w:rsidR="00063656">
        <w:rPr>
          <w:sz w:val="24"/>
          <w:szCs w:val="24"/>
        </w:rPr>
        <w:t>gin</w:t>
      </w:r>
      <w:r w:rsidR="0042718B">
        <w:rPr>
          <w:sz w:val="24"/>
          <w:szCs w:val="24"/>
        </w:rPr>
        <w:t xml:space="preserve"> in the fall of 2011. </w:t>
      </w:r>
      <w:r w:rsidRPr="002162A8">
        <w:rPr>
          <w:sz w:val="24"/>
          <w:szCs w:val="24"/>
        </w:rPr>
        <w:t xml:space="preserve">The centralization of the </w:t>
      </w:r>
      <w:r w:rsidR="00707EB0" w:rsidRPr="002162A8">
        <w:rPr>
          <w:sz w:val="24"/>
          <w:szCs w:val="24"/>
        </w:rPr>
        <w:t>e</w:t>
      </w:r>
      <w:r w:rsidRPr="002162A8">
        <w:rPr>
          <w:sz w:val="24"/>
          <w:szCs w:val="24"/>
        </w:rPr>
        <w:t>lementar</w:t>
      </w:r>
      <w:r w:rsidR="009D7689" w:rsidRPr="002162A8">
        <w:rPr>
          <w:sz w:val="24"/>
          <w:szCs w:val="24"/>
        </w:rPr>
        <w:t>y</w:t>
      </w:r>
      <w:r w:rsidR="00707EB0" w:rsidRPr="002162A8">
        <w:rPr>
          <w:sz w:val="24"/>
          <w:szCs w:val="24"/>
        </w:rPr>
        <w:t>'</w:t>
      </w:r>
      <w:r w:rsidRPr="002162A8">
        <w:rPr>
          <w:sz w:val="24"/>
          <w:szCs w:val="24"/>
        </w:rPr>
        <w:t>s will enable the Board to provide better learning environments while reducing costs.  A large portion of the savings to be realized will come from staff reductions. The following table details the position reductions and the corresponding cost reductions.</w:t>
      </w:r>
    </w:p>
    <w:p w:rsidR="00C93F6F" w:rsidRPr="002162A8" w:rsidRDefault="00C93F6F" w:rsidP="002162A8">
      <w:pPr>
        <w:autoSpaceDE w:val="0"/>
        <w:autoSpaceDN w:val="0"/>
        <w:adjustRightInd w:val="0"/>
        <w:jc w:val="both"/>
        <w:rPr>
          <w:sz w:val="24"/>
          <w:szCs w:val="24"/>
        </w:rPr>
      </w:pPr>
      <w:r w:rsidRPr="002162A8">
        <w:rPr>
          <w:sz w:val="24"/>
          <w:szCs w:val="24"/>
        </w:rPr>
        <w:tab/>
      </w:r>
    </w:p>
    <w:tbl>
      <w:tblPr>
        <w:tblStyle w:val="TableGrid"/>
        <w:tblW w:w="0" w:type="auto"/>
        <w:jc w:val="center"/>
        <w:tblLook w:val="04A0"/>
      </w:tblPr>
      <w:tblGrid>
        <w:gridCol w:w="2856"/>
        <w:gridCol w:w="1316"/>
        <w:gridCol w:w="1316"/>
      </w:tblGrid>
      <w:tr w:rsidR="00707EB0" w:rsidRPr="00436DF6" w:rsidTr="00063656">
        <w:trPr>
          <w:jc w:val="center"/>
        </w:trPr>
        <w:tc>
          <w:tcPr>
            <w:tcW w:w="2856" w:type="dxa"/>
          </w:tcPr>
          <w:p w:rsidR="00707EB0" w:rsidRPr="007F1D03" w:rsidRDefault="00707EB0" w:rsidP="00093F7C">
            <w:pPr>
              <w:autoSpaceDE w:val="0"/>
              <w:autoSpaceDN w:val="0"/>
              <w:adjustRightInd w:val="0"/>
              <w:rPr>
                <w:b/>
                <w:sz w:val="24"/>
                <w:szCs w:val="24"/>
              </w:rPr>
            </w:pPr>
            <w:r w:rsidRPr="007F1D03">
              <w:rPr>
                <w:b/>
                <w:sz w:val="24"/>
                <w:szCs w:val="24"/>
              </w:rPr>
              <w:t>POSITION</w:t>
            </w:r>
          </w:p>
        </w:tc>
        <w:tc>
          <w:tcPr>
            <w:tcW w:w="1316" w:type="dxa"/>
          </w:tcPr>
          <w:p w:rsidR="00707EB0" w:rsidRPr="007F1D03" w:rsidRDefault="00707EB0" w:rsidP="00707EB0">
            <w:pPr>
              <w:autoSpaceDE w:val="0"/>
              <w:autoSpaceDN w:val="0"/>
              <w:adjustRightInd w:val="0"/>
              <w:jc w:val="center"/>
              <w:rPr>
                <w:b/>
                <w:sz w:val="24"/>
                <w:szCs w:val="24"/>
              </w:rPr>
            </w:pPr>
            <w:r w:rsidRPr="007F1D03">
              <w:rPr>
                <w:b/>
                <w:sz w:val="24"/>
                <w:szCs w:val="24"/>
              </w:rPr>
              <w:t>FY2011</w:t>
            </w:r>
          </w:p>
        </w:tc>
        <w:tc>
          <w:tcPr>
            <w:tcW w:w="1316" w:type="dxa"/>
          </w:tcPr>
          <w:p w:rsidR="00707EB0" w:rsidRPr="007F1D03" w:rsidRDefault="00707EB0" w:rsidP="00707EB0">
            <w:pPr>
              <w:autoSpaceDE w:val="0"/>
              <w:autoSpaceDN w:val="0"/>
              <w:adjustRightInd w:val="0"/>
              <w:jc w:val="center"/>
              <w:rPr>
                <w:b/>
                <w:sz w:val="24"/>
                <w:szCs w:val="24"/>
              </w:rPr>
            </w:pPr>
            <w:r w:rsidRPr="007F1D03">
              <w:rPr>
                <w:b/>
                <w:sz w:val="24"/>
                <w:szCs w:val="24"/>
              </w:rPr>
              <w:t>FY2012</w:t>
            </w:r>
          </w:p>
        </w:tc>
      </w:tr>
      <w:tr w:rsidR="00707EB0" w:rsidRPr="00436DF6" w:rsidTr="00063656">
        <w:trPr>
          <w:jc w:val="center"/>
        </w:trPr>
        <w:tc>
          <w:tcPr>
            <w:tcW w:w="2856" w:type="dxa"/>
          </w:tcPr>
          <w:p w:rsidR="00707EB0" w:rsidRPr="007F1D03" w:rsidRDefault="00707EB0" w:rsidP="00093F7C">
            <w:pPr>
              <w:autoSpaceDE w:val="0"/>
              <w:autoSpaceDN w:val="0"/>
              <w:adjustRightInd w:val="0"/>
              <w:rPr>
                <w:sz w:val="24"/>
                <w:szCs w:val="24"/>
              </w:rPr>
            </w:pPr>
            <w:r w:rsidRPr="007F1D03">
              <w:rPr>
                <w:sz w:val="24"/>
                <w:szCs w:val="24"/>
              </w:rPr>
              <w:t>Teachers - (-3)</w:t>
            </w:r>
          </w:p>
        </w:tc>
        <w:tc>
          <w:tcPr>
            <w:tcW w:w="1316" w:type="dxa"/>
          </w:tcPr>
          <w:p w:rsidR="00707EB0" w:rsidRPr="007F1D03" w:rsidRDefault="00707EB0" w:rsidP="00063656">
            <w:pPr>
              <w:autoSpaceDE w:val="0"/>
              <w:autoSpaceDN w:val="0"/>
              <w:adjustRightInd w:val="0"/>
              <w:jc w:val="right"/>
              <w:rPr>
                <w:sz w:val="24"/>
                <w:szCs w:val="24"/>
              </w:rPr>
            </w:pPr>
            <w:r w:rsidRPr="007F1D03">
              <w:rPr>
                <w:sz w:val="24"/>
                <w:szCs w:val="24"/>
              </w:rPr>
              <w:t>-$1</w:t>
            </w:r>
            <w:r w:rsidR="00063656" w:rsidRPr="007F1D03">
              <w:rPr>
                <w:sz w:val="24"/>
                <w:szCs w:val="24"/>
              </w:rPr>
              <w:t>15</w:t>
            </w:r>
            <w:r w:rsidRPr="007F1D03">
              <w:rPr>
                <w:sz w:val="24"/>
                <w:szCs w:val="24"/>
              </w:rPr>
              <w:t>,</w:t>
            </w:r>
            <w:r w:rsidR="00063656" w:rsidRPr="007F1D03">
              <w:rPr>
                <w:sz w:val="24"/>
                <w:szCs w:val="24"/>
              </w:rPr>
              <w:t>050</w:t>
            </w:r>
          </w:p>
        </w:tc>
        <w:tc>
          <w:tcPr>
            <w:tcW w:w="1316" w:type="dxa"/>
          </w:tcPr>
          <w:p w:rsidR="00707EB0" w:rsidRPr="007F1D03" w:rsidRDefault="00707EB0" w:rsidP="00093F7C">
            <w:pPr>
              <w:autoSpaceDE w:val="0"/>
              <w:autoSpaceDN w:val="0"/>
              <w:adjustRightInd w:val="0"/>
              <w:rPr>
                <w:sz w:val="24"/>
                <w:szCs w:val="24"/>
              </w:rPr>
            </w:pPr>
          </w:p>
        </w:tc>
      </w:tr>
      <w:tr w:rsidR="00707EB0" w:rsidRPr="00436DF6" w:rsidTr="00063656">
        <w:trPr>
          <w:jc w:val="center"/>
        </w:trPr>
        <w:tc>
          <w:tcPr>
            <w:tcW w:w="2856" w:type="dxa"/>
          </w:tcPr>
          <w:p w:rsidR="00707EB0" w:rsidRPr="007F1D03" w:rsidRDefault="00707EB0" w:rsidP="00063656">
            <w:pPr>
              <w:autoSpaceDE w:val="0"/>
              <w:autoSpaceDN w:val="0"/>
              <w:adjustRightInd w:val="0"/>
              <w:rPr>
                <w:sz w:val="24"/>
                <w:szCs w:val="24"/>
              </w:rPr>
            </w:pPr>
            <w:r w:rsidRPr="007F1D03">
              <w:rPr>
                <w:sz w:val="24"/>
                <w:szCs w:val="24"/>
              </w:rPr>
              <w:t>Teachers - (-</w:t>
            </w:r>
            <w:r w:rsidR="00063656" w:rsidRPr="007F1D03">
              <w:rPr>
                <w:sz w:val="24"/>
                <w:szCs w:val="24"/>
              </w:rPr>
              <w:t>5</w:t>
            </w:r>
            <w:r w:rsidRPr="007F1D03">
              <w:rPr>
                <w:sz w:val="24"/>
                <w:szCs w:val="24"/>
              </w:rPr>
              <w:t>)</w:t>
            </w:r>
          </w:p>
        </w:tc>
        <w:tc>
          <w:tcPr>
            <w:tcW w:w="1316" w:type="dxa"/>
          </w:tcPr>
          <w:p w:rsidR="00707EB0" w:rsidRPr="007F1D03" w:rsidRDefault="00707EB0" w:rsidP="00093F7C">
            <w:pPr>
              <w:autoSpaceDE w:val="0"/>
              <w:autoSpaceDN w:val="0"/>
              <w:adjustRightInd w:val="0"/>
              <w:rPr>
                <w:sz w:val="24"/>
                <w:szCs w:val="24"/>
              </w:rPr>
            </w:pPr>
          </w:p>
        </w:tc>
        <w:tc>
          <w:tcPr>
            <w:tcW w:w="1316" w:type="dxa"/>
          </w:tcPr>
          <w:p w:rsidR="00707EB0" w:rsidRPr="007F1D03" w:rsidRDefault="00707EB0" w:rsidP="00063656">
            <w:pPr>
              <w:autoSpaceDE w:val="0"/>
              <w:autoSpaceDN w:val="0"/>
              <w:adjustRightInd w:val="0"/>
              <w:jc w:val="right"/>
              <w:rPr>
                <w:sz w:val="24"/>
                <w:szCs w:val="24"/>
              </w:rPr>
            </w:pPr>
            <w:r w:rsidRPr="007F1D03">
              <w:rPr>
                <w:sz w:val="24"/>
                <w:szCs w:val="24"/>
              </w:rPr>
              <w:t>-$2</w:t>
            </w:r>
            <w:r w:rsidR="00063656" w:rsidRPr="007F1D03">
              <w:rPr>
                <w:sz w:val="24"/>
                <w:szCs w:val="24"/>
              </w:rPr>
              <w:t>45,312</w:t>
            </w:r>
          </w:p>
        </w:tc>
      </w:tr>
      <w:tr w:rsidR="00707EB0" w:rsidRPr="00436DF6" w:rsidTr="00063656">
        <w:trPr>
          <w:jc w:val="center"/>
        </w:trPr>
        <w:tc>
          <w:tcPr>
            <w:tcW w:w="2856" w:type="dxa"/>
          </w:tcPr>
          <w:p w:rsidR="00707EB0" w:rsidRPr="007F1D03" w:rsidRDefault="00707EB0" w:rsidP="00063656">
            <w:pPr>
              <w:autoSpaceDE w:val="0"/>
              <w:autoSpaceDN w:val="0"/>
              <w:adjustRightInd w:val="0"/>
              <w:rPr>
                <w:sz w:val="24"/>
                <w:szCs w:val="24"/>
              </w:rPr>
            </w:pPr>
            <w:r w:rsidRPr="007F1D03">
              <w:rPr>
                <w:sz w:val="24"/>
                <w:szCs w:val="24"/>
              </w:rPr>
              <w:t>Teacher Aides - (-</w:t>
            </w:r>
            <w:r w:rsidR="00063656" w:rsidRPr="007F1D03">
              <w:rPr>
                <w:sz w:val="24"/>
                <w:szCs w:val="24"/>
              </w:rPr>
              <w:t>4</w:t>
            </w:r>
            <w:r w:rsidRPr="007F1D03">
              <w:rPr>
                <w:sz w:val="24"/>
                <w:szCs w:val="24"/>
              </w:rPr>
              <w:t>)</w:t>
            </w:r>
          </w:p>
        </w:tc>
        <w:tc>
          <w:tcPr>
            <w:tcW w:w="1316" w:type="dxa"/>
          </w:tcPr>
          <w:p w:rsidR="00707EB0" w:rsidRPr="007F1D03" w:rsidRDefault="00707EB0" w:rsidP="00093F7C">
            <w:pPr>
              <w:autoSpaceDE w:val="0"/>
              <w:autoSpaceDN w:val="0"/>
              <w:adjustRightInd w:val="0"/>
              <w:rPr>
                <w:sz w:val="24"/>
                <w:szCs w:val="24"/>
              </w:rPr>
            </w:pPr>
          </w:p>
        </w:tc>
        <w:tc>
          <w:tcPr>
            <w:tcW w:w="1316" w:type="dxa"/>
          </w:tcPr>
          <w:p w:rsidR="00707EB0" w:rsidRPr="007F1D03" w:rsidRDefault="00707EB0" w:rsidP="00063656">
            <w:pPr>
              <w:autoSpaceDE w:val="0"/>
              <w:autoSpaceDN w:val="0"/>
              <w:adjustRightInd w:val="0"/>
              <w:jc w:val="right"/>
              <w:rPr>
                <w:sz w:val="24"/>
                <w:szCs w:val="24"/>
              </w:rPr>
            </w:pPr>
            <w:r w:rsidRPr="007F1D03">
              <w:rPr>
                <w:sz w:val="24"/>
                <w:szCs w:val="24"/>
              </w:rPr>
              <w:t>-$</w:t>
            </w:r>
            <w:r w:rsidR="00063656" w:rsidRPr="007F1D03">
              <w:rPr>
                <w:sz w:val="24"/>
                <w:szCs w:val="24"/>
              </w:rPr>
              <w:t>47,553</w:t>
            </w:r>
          </w:p>
        </w:tc>
      </w:tr>
      <w:tr w:rsidR="00707EB0" w:rsidRPr="00436DF6" w:rsidTr="00063656">
        <w:trPr>
          <w:jc w:val="center"/>
        </w:trPr>
        <w:tc>
          <w:tcPr>
            <w:tcW w:w="2856" w:type="dxa"/>
          </w:tcPr>
          <w:p w:rsidR="00707EB0" w:rsidRPr="007F1D03" w:rsidRDefault="00707EB0" w:rsidP="00093F7C">
            <w:pPr>
              <w:autoSpaceDE w:val="0"/>
              <w:autoSpaceDN w:val="0"/>
              <w:adjustRightInd w:val="0"/>
              <w:rPr>
                <w:sz w:val="24"/>
                <w:szCs w:val="24"/>
              </w:rPr>
            </w:pPr>
            <w:r w:rsidRPr="007F1D03">
              <w:rPr>
                <w:sz w:val="24"/>
                <w:szCs w:val="24"/>
              </w:rPr>
              <w:t>Custodians - (-.3)</w:t>
            </w:r>
          </w:p>
        </w:tc>
        <w:tc>
          <w:tcPr>
            <w:tcW w:w="1316" w:type="dxa"/>
          </w:tcPr>
          <w:p w:rsidR="00707EB0" w:rsidRPr="007F1D03" w:rsidRDefault="00707EB0" w:rsidP="00093F7C">
            <w:pPr>
              <w:autoSpaceDE w:val="0"/>
              <w:autoSpaceDN w:val="0"/>
              <w:adjustRightInd w:val="0"/>
              <w:rPr>
                <w:sz w:val="24"/>
                <w:szCs w:val="24"/>
              </w:rPr>
            </w:pPr>
          </w:p>
        </w:tc>
        <w:tc>
          <w:tcPr>
            <w:tcW w:w="1316" w:type="dxa"/>
          </w:tcPr>
          <w:p w:rsidR="00707EB0" w:rsidRPr="007F1D03" w:rsidRDefault="00707EB0" w:rsidP="009D7689">
            <w:pPr>
              <w:autoSpaceDE w:val="0"/>
              <w:autoSpaceDN w:val="0"/>
              <w:adjustRightInd w:val="0"/>
              <w:jc w:val="right"/>
              <w:rPr>
                <w:sz w:val="24"/>
                <w:szCs w:val="24"/>
              </w:rPr>
            </w:pPr>
            <w:r w:rsidRPr="007F1D03">
              <w:rPr>
                <w:sz w:val="24"/>
                <w:szCs w:val="24"/>
              </w:rPr>
              <w:t>-$10,577</w:t>
            </w:r>
          </w:p>
        </w:tc>
      </w:tr>
      <w:tr w:rsidR="00707EB0" w:rsidRPr="00436DF6" w:rsidTr="00063656">
        <w:trPr>
          <w:jc w:val="center"/>
        </w:trPr>
        <w:tc>
          <w:tcPr>
            <w:tcW w:w="2856" w:type="dxa"/>
          </w:tcPr>
          <w:p w:rsidR="00707EB0" w:rsidRPr="007F1D03" w:rsidRDefault="00707EB0" w:rsidP="00093F7C">
            <w:pPr>
              <w:autoSpaceDE w:val="0"/>
              <w:autoSpaceDN w:val="0"/>
              <w:adjustRightInd w:val="0"/>
              <w:rPr>
                <w:sz w:val="24"/>
                <w:szCs w:val="24"/>
              </w:rPr>
            </w:pPr>
            <w:r w:rsidRPr="007F1D03">
              <w:rPr>
                <w:sz w:val="24"/>
                <w:szCs w:val="24"/>
              </w:rPr>
              <w:t>Administration - Principal</w:t>
            </w:r>
          </w:p>
        </w:tc>
        <w:tc>
          <w:tcPr>
            <w:tcW w:w="1316" w:type="dxa"/>
          </w:tcPr>
          <w:p w:rsidR="00707EB0" w:rsidRPr="007F1D03" w:rsidRDefault="00707EB0" w:rsidP="00093F7C">
            <w:pPr>
              <w:autoSpaceDE w:val="0"/>
              <w:autoSpaceDN w:val="0"/>
              <w:adjustRightInd w:val="0"/>
              <w:rPr>
                <w:sz w:val="24"/>
                <w:szCs w:val="24"/>
              </w:rPr>
            </w:pPr>
          </w:p>
        </w:tc>
        <w:tc>
          <w:tcPr>
            <w:tcW w:w="1316" w:type="dxa"/>
          </w:tcPr>
          <w:p w:rsidR="00707EB0" w:rsidRPr="007F1D03" w:rsidRDefault="00707EB0" w:rsidP="00063656">
            <w:pPr>
              <w:autoSpaceDE w:val="0"/>
              <w:autoSpaceDN w:val="0"/>
              <w:adjustRightInd w:val="0"/>
              <w:jc w:val="right"/>
              <w:rPr>
                <w:sz w:val="24"/>
                <w:szCs w:val="24"/>
              </w:rPr>
            </w:pPr>
            <w:r w:rsidRPr="007F1D03">
              <w:rPr>
                <w:sz w:val="24"/>
                <w:szCs w:val="24"/>
              </w:rPr>
              <w:t>-$7</w:t>
            </w:r>
            <w:r w:rsidR="00063656" w:rsidRPr="007F1D03">
              <w:rPr>
                <w:sz w:val="24"/>
                <w:szCs w:val="24"/>
              </w:rPr>
              <w:t>8</w:t>
            </w:r>
            <w:r w:rsidRPr="007F1D03">
              <w:rPr>
                <w:sz w:val="24"/>
                <w:szCs w:val="24"/>
              </w:rPr>
              <w:t>,</w:t>
            </w:r>
            <w:r w:rsidR="00063656" w:rsidRPr="007F1D03">
              <w:rPr>
                <w:sz w:val="24"/>
                <w:szCs w:val="24"/>
              </w:rPr>
              <w:t>477</w:t>
            </w:r>
          </w:p>
        </w:tc>
      </w:tr>
      <w:tr w:rsidR="00707EB0" w:rsidRPr="002162A8" w:rsidTr="00063656">
        <w:trPr>
          <w:jc w:val="center"/>
        </w:trPr>
        <w:tc>
          <w:tcPr>
            <w:tcW w:w="2856" w:type="dxa"/>
          </w:tcPr>
          <w:p w:rsidR="00707EB0" w:rsidRPr="007F1D03" w:rsidRDefault="00707EB0" w:rsidP="00093F7C">
            <w:pPr>
              <w:autoSpaceDE w:val="0"/>
              <w:autoSpaceDN w:val="0"/>
              <w:adjustRightInd w:val="0"/>
              <w:rPr>
                <w:sz w:val="24"/>
                <w:szCs w:val="24"/>
              </w:rPr>
            </w:pPr>
            <w:r w:rsidRPr="007F1D03">
              <w:rPr>
                <w:sz w:val="24"/>
                <w:szCs w:val="24"/>
              </w:rPr>
              <w:t xml:space="preserve">Transportation </w:t>
            </w:r>
          </w:p>
        </w:tc>
        <w:tc>
          <w:tcPr>
            <w:tcW w:w="1316" w:type="dxa"/>
          </w:tcPr>
          <w:p w:rsidR="00707EB0" w:rsidRPr="007F1D03" w:rsidRDefault="00707EB0" w:rsidP="00093F7C">
            <w:pPr>
              <w:autoSpaceDE w:val="0"/>
              <w:autoSpaceDN w:val="0"/>
              <w:adjustRightInd w:val="0"/>
              <w:rPr>
                <w:sz w:val="24"/>
                <w:szCs w:val="24"/>
              </w:rPr>
            </w:pPr>
          </w:p>
        </w:tc>
        <w:tc>
          <w:tcPr>
            <w:tcW w:w="1316" w:type="dxa"/>
          </w:tcPr>
          <w:p w:rsidR="00063656" w:rsidRPr="007F1D03" w:rsidRDefault="00707EB0" w:rsidP="009D7689">
            <w:pPr>
              <w:autoSpaceDE w:val="0"/>
              <w:autoSpaceDN w:val="0"/>
              <w:adjustRightInd w:val="0"/>
              <w:jc w:val="right"/>
              <w:rPr>
                <w:sz w:val="24"/>
                <w:szCs w:val="24"/>
              </w:rPr>
            </w:pPr>
            <w:r w:rsidRPr="007F1D03">
              <w:rPr>
                <w:sz w:val="24"/>
                <w:szCs w:val="24"/>
              </w:rPr>
              <w:t>-$49,000</w:t>
            </w:r>
          </w:p>
        </w:tc>
      </w:tr>
      <w:tr w:rsidR="00063656" w:rsidRPr="002162A8" w:rsidTr="00063656">
        <w:trPr>
          <w:jc w:val="center"/>
        </w:trPr>
        <w:tc>
          <w:tcPr>
            <w:tcW w:w="2856" w:type="dxa"/>
          </w:tcPr>
          <w:p w:rsidR="00063656" w:rsidRPr="007F1D03" w:rsidRDefault="00063656" w:rsidP="00093F7C">
            <w:pPr>
              <w:autoSpaceDE w:val="0"/>
              <w:autoSpaceDN w:val="0"/>
              <w:adjustRightInd w:val="0"/>
              <w:rPr>
                <w:sz w:val="24"/>
                <w:szCs w:val="24"/>
              </w:rPr>
            </w:pPr>
            <w:r w:rsidRPr="007F1D03">
              <w:rPr>
                <w:sz w:val="24"/>
                <w:szCs w:val="24"/>
              </w:rPr>
              <w:t>Curriculum Director</w:t>
            </w:r>
          </w:p>
        </w:tc>
        <w:tc>
          <w:tcPr>
            <w:tcW w:w="1316" w:type="dxa"/>
          </w:tcPr>
          <w:p w:rsidR="00063656" w:rsidRPr="007F1D03" w:rsidRDefault="00063656" w:rsidP="00063656">
            <w:pPr>
              <w:autoSpaceDE w:val="0"/>
              <w:autoSpaceDN w:val="0"/>
              <w:adjustRightInd w:val="0"/>
              <w:jc w:val="right"/>
              <w:rPr>
                <w:sz w:val="24"/>
                <w:szCs w:val="24"/>
              </w:rPr>
            </w:pPr>
            <w:r w:rsidRPr="007F1D03">
              <w:rPr>
                <w:sz w:val="24"/>
                <w:szCs w:val="24"/>
              </w:rPr>
              <w:t>-$40,000</w:t>
            </w:r>
          </w:p>
        </w:tc>
        <w:tc>
          <w:tcPr>
            <w:tcW w:w="1316" w:type="dxa"/>
          </w:tcPr>
          <w:p w:rsidR="00063656" w:rsidRPr="007F1D03" w:rsidRDefault="00063656" w:rsidP="009D7689">
            <w:pPr>
              <w:autoSpaceDE w:val="0"/>
              <w:autoSpaceDN w:val="0"/>
              <w:adjustRightInd w:val="0"/>
              <w:jc w:val="right"/>
              <w:rPr>
                <w:sz w:val="24"/>
                <w:szCs w:val="24"/>
              </w:rPr>
            </w:pPr>
          </w:p>
        </w:tc>
      </w:tr>
      <w:tr w:rsidR="00063656" w:rsidRPr="002162A8" w:rsidTr="00063656">
        <w:trPr>
          <w:jc w:val="center"/>
        </w:trPr>
        <w:tc>
          <w:tcPr>
            <w:tcW w:w="2856" w:type="dxa"/>
          </w:tcPr>
          <w:p w:rsidR="00063656" w:rsidRPr="007F1D03" w:rsidRDefault="00063656" w:rsidP="00093F7C">
            <w:pPr>
              <w:autoSpaceDE w:val="0"/>
              <w:autoSpaceDN w:val="0"/>
              <w:adjustRightInd w:val="0"/>
              <w:rPr>
                <w:sz w:val="24"/>
                <w:szCs w:val="24"/>
              </w:rPr>
            </w:pPr>
            <w:r w:rsidRPr="007F1D03">
              <w:rPr>
                <w:sz w:val="24"/>
                <w:szCs w:val="24"/>
              </w:rPr>
              <w:t>Unemployment Costs</w:t>
            </w:r>
          </w:p>
        </w:tc>
        <w:tc>
          <w:tcPr>
            <w:tcW w:w="1316" w:type="dxa"/>
          </w:tcPr>
          <w:p w:rsidR="00063656" w:rsidRPr="007F1D03" w:rsidRDefault="00063656" w:rsidP="00063656">
            <w:pPr>
              <w:autoSpaceDE w:val="0"/>
              <w:autoSpaceDN w:val="0"/>
              <w:adjustRightInd w:val="0"/>
              <w:jc w:val="right"/>
              <w:rPr>
                <w:sz w:val="24"/>
                <w:szCs w:val="24"/>
              </w:rPr>
            </w:pPr>
            <w:r w:rsidRPr="007F1D03">
              <w:rPr>
                <w:sz w:val="24"/>
                <w:szCs w:val="24"/>
              </w:rPr>
              <w:t xml:space="preserve">     $20,885</w:t>
            </w:r>
          </w:p>
        </w:tc>
        <w:tc>
          <w:tcPr>
            <w:tcW w:w="1316" w:type="dxa"/>
          </w:tcPr>
          <w:p w:rsidR="00063656" w:rsidRPr="007F1D03" w:rsidRDefault="00063656" w:rsidP="009D7689">
            <w:pPr>
              <w:autoSpaceDE w:val="0"/>
              <w:autoSpaceDN w:val="0"/>
              <w:adjustRightInd w:val="0"/>
              <w:jc w:val="right"/>
              <w:rPr>
                <w:sz w:val="24"/>
                <w:szCs w:val="24"/>
              </w:rPr>
            </w:pPr>
          </w:p>
        </w:tc>
      </w:tr>
    </w:tbl>
    <w:p w:rsidR="00C93F6F" w:rsidRPr="002162A8" w:rsidRDefault="00C93F6F" w:rsidP="00093F7C">
      <w:pPr>
        <w:autoSpaceDE w:val="0"/>
        <w:autoSpaceDN w:val="0"/>
        <w:adjustRightInd w:val="0"/>
        <w:rPr>
          <w:sz w:val="24"/>
          <w:szCs w:val="24"/>
        </w:rPr>
      </w:pPr>
    </w:p>
    <w:p w:rsidR="007F1D03" w:rsidRDefault="00707EB0" w:rsidP="002162A8">
      <w:pPr>
        <w:jc w:val="both"/>
        <w:rPr>
          <w:sz w:val="24"/>
          <w:szCs w:val="24"/>
        </w:rPr>
      </w:pPr>
      <w:r w:rsidRPr="002162A8">
        <w:rPr>
          <w:sz w:val="24"/>
          <w:szCs w:val="24"/>
        </w:rPr>
        <w:t>The district has also received $260,000 in Education Jobs Grants.  The Education Jobs grant  may be used only for compensation and benefits and other expenses, such as support services, necessary to retain existing employees, to recall or rehire former employees, and to hire new employees, in order to provide early childhood, elementary, or secondary educational and related services.  The Education Jobs grant may not be used, directly or indirectly, to establish, restore, or supplement a rainy-day fund, reduce or retire debt obligations incurred by the State, or supplant State funds in a manner that has the effect of reducing or retiring debt obligations incurred by the State.</w:t>
      </w:r>
      <w:r w:rsidR="007F1D03">
        <w:rPr>
          <w:sz w:val="24"/>
          <w:szCs w:val="24"/>
        </w:rPr>
        <w:t xml:space="preserve"> </w:t>
      </w:r>
    </w:p>
    <w:p w:rsidR="007F1D03" w:rsidRDefault="007F1D03" w:rsidP="002162A8">
      <w:pPr>
        <w:jc w:val="both"/>
        <w:rPr>
          <w:sz w:val="24"/>
          <w:szCs w:val="24"/>
        </w:rPr>
      </w:pPr>
    </w:p>
    <w:p w:rsidR="00707EB0" w:rsidRDefault="007F1D03" w:rsidP="002162A8">
      <w:pPr>
        <w:jc w:val="both"/>
        <w:rPr>
          <w:sz w:val="24"/>
          <w:szCs w:val="24"/>
        </w:rPr>
      </w:pPr>
      <w:r>
        <w:rPr>
          <w:sz w:val="24"/>
          <w:szCs w:val="24"/>
        </w:rPr>
        <w:t>Teacher reductions noted in the above chart for FY12 reflect the salaries of the Teacher Coaches being paid from the Ed Jobs fund.  Once those funds are exhausted this cost will return to the General fund in FY13.</w:t>
      </w:r>
    </w:p>
    <w:p w:rsidR="002162A8" w:rsidRDefault="002162A8" w:rsidP="002162A8">
      <w:pPr>
        <w:rPr>
          <w:b/>
          <w:bCs/>
          <w:sz w:val="28"/>
          <w:szCs w:val="28"/>
        </w:rPr>
      </w:pPr>
      <w:r w:rsidRPr="00035591">
        <w:rPr>
          <w:b/>
          <w:bCs/>
          <w:sz w:val="28"/>
          <w:szCs w:val="28"/>
        </w:rPr>
        <w:lastRenderedPageBreak/>
        <w:t>EXPENDITURES</w:t>
      </w:r>
      <w:r>
        <w:rPr>
          <w:b/>
          <w:bCs/>
          <w:sz w:val="28"/>
          <w:szCs w:val="28"/>
        </w:rPr>
        <w:t xml:space="preserve"> </w:t>
      </w:r>
      <w:r w:rsidRPr="0042012B">
        <w:rPr>
          <w:bCs/>
          <w:sz w:val="24"/>
          <w:szCs w:val="24"/>
        </w:rPr>
        <w:t>(Continued)</w:t>
      </w:r>
    </w:p>
    <w:p w:rsidR="00707EB0" w:rsidRPr="002162A8" w:rsidRDefault="00707EB0" w:rsidP="00707EB0">
      <w:pPr>
        <w:rPr>
          <w:sz w:val="24"/>
          <w:szCs w:val="24"/>
        </w:rPr>
      </w:pPr>
    </w:p>
    <w:p w:rsidR="00BF55BE" w:rsidRPr="002162A8" w:rsidRDefault="00BF55BE" w:rsidP="00A83F11">
      <w:pPr>
        <w:jc w:val="both"/>
        <w:rPr>
          <w:sz w:val="24"/>
          <w:szCs w:val="24"/>
        </w:rPr>
      </w:pPr>
      <w:r w:rsidRPr="002162A8">
        <w:rPr>
          <w:b/>
          <w:bCs/>
          <w:sz w:val="24"/>
          <w:szCs w:val="24"/>
          <w:u w:val="single"/>
        </w:rPr>
        <w:t>Employees' Retirement /Insurance Benefits</w:t>
      </w:r>
    </w:p>
    <w:p w:rsidR="0075644D" w:rsidRPr="002162A8" w:rsidRDefault="00BF55BE" w:rsidP="00A83F11">
      <w:pPr>
        <w:jc w:val="both"/>
        <w:rPr>
          <w:sz w:val="24"/>
          <w:szCs w:val="24"/>
        </w:rPr>
      </w:pPr>
      <w:r w:rsidRPr="002162A8">
        <w:rPr>
          <w:sz w:val="24"/>
          <w:szCs w:val="24"/>
        </w:rPr>
        <w:t>The five-yea</w:t>
      </w:r>
      <w:r w:rsidR="00FA216D" w:rsidRPr="002162A8">
        <w:rPr>
          <w:sz w:val="24"/>
          <w:szCs w:val="24"/>
        </w:rPr>
        <w:t>r fo</w:t>
      </w:r>
      <w:r w:rsidR="005C4F99" w:rsidRPr="002162A8">
        <w:rPr>
          <w:sz w:val="24"/>
          <w:szCs w:val="24"/>
        </w:rPr>
        <w:t>recast allows for a</w:t>
      </w:r>
      <w:r w:rsidR="00707EB0" w:rsidRPr="002162A8">
        <w:rPr>
          <w:sz w:val="24"/>
          <w:szCs w:val="24"/>
        </w:rPr>
        <w:t>n</w:t>
      </w:r>
      <w:r w:rsidR="005C4F99" w:rsidRPr="002162A8">
        <w:rPr>
          <w:sz w:val="24"/>
          <w:szCs w:val="24"/>
        </w:rPr>
        <w:t xml:space="preserve"> 1</w:t>
      </w:r>
      <w:r w:rsidR="00707EB0" w:rsidRPr="002162A8">
        <w:rPr>
          <w:sz w:val="24"/>
          <w:szCs w:val="24"/>
        </w:rPr>
        <w:t>8</w:t>
      </w:r>
      <w:r w:rsidR="005C4F99" w:rsidRPr="002162A8">
        <w:rPr>
          <w:sz w:val="24"/>
          <w:szCs w:val="24"/>
        </w:rPr>
        <w:t>.00</w:t>
      </w:r>
      <w:r w:rsidRPr="002162A8">
        <w:rPr>
          <w:sz w:val="24"/>
          <w:szCs w:val="24"/>
        </w:rPr>
        <w:t>% i</w:t>
      </w:r>
      <w:r w:rsidR="008C14A2" w:rsidRPr="002162A8">
        <w:rPr>
          <w:sz w:val="24"/>
          <w:szCs w:val="24"/>
        </w:rPr>
        <w:t xml:space="preserve">ncrease in </w:t>
      </w:r>
      <w:r w:rsidR="00707EB0" w:rsidRPr="002162A8">
        <w:rPr>
          <w:sz w:val="24"/>
          <w:szCs w:val="24"/>
        </w:rPr>
        <w:t xml:space="preserve">insurance </w:t>
      </w:r>
      <w:r w:rsidR="008C14A2" w:rsidRPr="002162A8">
        <w:rPr>
          <w:sz w:val="24"/>
          <w:szCs w:val="24"/>
        </w:rPr>
        <w:t xml:space="preserve">premiums each year. </w:t>
      </w:r>
      <w:r w:rsidR="005C4F99" w:rsidRPr="002162A8">
        <w:rPr>
          <w:sz w:val="24"/>
          <w:szCs w:val="24"/>
        </w:rPr>
        <w:t xml:space="preserve">  It should be noted that for fiscal year </w:t>
      </w:r>
      <w:r w:rsidR="00E97D0E" w:rsidRPr="002162A8">
        <w:rPr>
          <w:sz w:val="24"/>
          <w:szCs w:val="24"/>
        </w:rPr>
        <w:t>20</w:t>
      </w:r>
      <w:r w:rsidR="00707EB0" w:rsidRPr="002162A8">
        <w:rPr>
          <w:sz w:val="24"/>
          <w:szCs w:val="24"/>
        </w:rPr>
        <w:t>10</w:t>
      </w:r>
      <w:r w:rsidR="00E97D0E" w:rsidRPr="002162A8">
        <w:rPr>
          <w:sz w:val="24"/>
          <w:szCs w:val="24"/>
        </w:rPr>
        <w:t>-201</w:t>
      </w:r>
      <w:r w:rsidR="00707EB0" w:rsidRPr="002162A8">
        <w:rPr>
          <w:sz w:val="24"/>
          <w:szCs w:val="24"/>
        </w:rPr>
        <w:t>1</w:t>
      </w:r>
      <w:r w:rsidR="005C4F99" w:rsidRPr="002162A8">
        <w:rPr>
          <w:sz w:val="24"/>
          <w:szCs w:val="24"/>
        </w:rPr>
        <w:t xml:space="preserve"> we experienced a </w:t>
      </w:r>
      <w:r w:rsidR="00707EB0" w:rsidRPr="002162A8">
        <w:rPr>
          <w:sz w:val="24"/>
          <w:szCs w:val="24"/>
        </w:rPr>
        <w:t>2</w:t>
      </w:r>
      <w:r w:rsidR="00E97D0E" w:rsidRPr="002162A8">
        <w:rPr>
          <w:sz w:val="24"/>
          <w:szCs w:val="24"/>
        </w:rPr>
        <w:t>3% in</w:t>
      </w:r>
      <w:r w:rsidR="005C4F99" w:rsidRPr="002162A8">
        <w:rPr>
          <w:sz w:val="24"/>
          <w:szCs w:val="24"/>
        </w:rPr>
        <w:t>crease in Health/Pharmacy premiums.</w:t>
      </w:r>
      <w:r w:rsidR="009B6FAF" w:rsidRPr="002162A8">
        <w:rPr>
          <w:sz w:val="24"/>
          <w:szCs w:val="24"/>
        </w:rPr>
        <w:t xml:space="preserve">  </w:t>
      </w:r>
      <w:r w:rsidR="007F1D03">
        <w:rPr>
          <w:sz w:val="24"/>
          <w:szCs w:val="24"/>
        </w:rPr>
        <w:t>We also expect a one- time decrease in FY12 of retirement and benefit costs as the salaries and benefits for 4 of our teachers will be paid from the Ed Jobs grant.</w:t>
      </w:r>
    </w:p>
    <w:p w:rsidR="008C14A2" w:rsidRPr="002162A8" w:rsidRDefault="008C14A2" w:rsidP="00A83F11">
      <w:pPr>
        <w:jc w:val="both"/>
        <w:rPr>
          <w:b/>
          <w:bCs/>
          <w:sz w:val="24"/>
          <w:szCs w:val="24"/>
          <w:u w:val="single"/>
        </w:rPr>
      </w:pPr>
    </w:p>
    <w:p w:rsidR="00BF55BE" w:rsidRPr="002162A8" w:rsidRDefault="00BF55BE" w:rsidP="00A83F11">
      <w:pPr>
        <w:jc w:val="both"/>
        <w:rPr>
          <w:sz w:val="24"/>
          <w:szCs w:val="24"/>
        </w:rPr>
      </w:pPr>
      <w:r w:rsidRPr="002162A8">
        <w:rPr>
          <w:b/>
          <w:bCs/>
          <w:sz w:val="24"/>
          <w:szCs w:val="24"/>
          <w:u w:val="single"/>
        </w:rPr>
        <w:t>Purchased Services</w:t>
      </w:r>
    </w:p>
    <w:p w:rsidR="008C14A2" w:rsidRPr="002162A8" w:rsidRDefault="00BF55BE" w:rsidP="00A83F11">
      <w:pPr>
        <w:jc w:val="both"/>
        <w:rPr>
          <w:sz w:val="24"/>
          <w:szCs w:val="24"/>
        </w:rPr>
      </w:pPr>
      <w:r w:rsidRPr="002162A8">
        <w:rPr>
          <w:sz w:val="24"/>
          <w:szCs w:val="24"/>
        </w:rPr>
        <w:t>Anticipated expenditures in this category are based on historical spending patterns.  The largest expenditures in this category a</w:t>
      </w:r>
      <w:r w:rsidR="0075644D" w:rsidRPr="002162A8">
        <w:rPr>
          <w:sz w:val="24"/>
          <w:szCs w:val="24"/>
        </w:rPr>
        <w:t>re utility bills (electric, gas</w:t>
      </w:r>
      <w:r w:rsidRPr="002162A8">
        <w:rPr>
          <w:sz w:val="24"/>
          <w:szCs w:val="24"/>
        </w:rPr>
        <w:t xml:space="preserve">, telephone) and auditor/treasurer fees.  </w:t>
      </w:r>
      <w:r w:rsidR="00707EB0" w:rsidRPr="002162A8">
        <w:rPr>
          <w:sz w:val="24"/>
          <w:szCs w:val="24"/>
        </w:rPr>
        <w:t>Due to the closure of the elementary buildings in May of 2011 we anticipate a decrease in purchased services as follows:</w:t>
      </w:r>
    </w:p>
    <w:p w:rsidR="00707EB0" w:rsidRPr="002162A8" w:rsidRDefault="00707EB0" w:rsidP="00A83F11">
      <w:pPr>
        <w:jc w:val="both"/>
        <w:rPr>
          <w:sz w:val="24"/>
          <w:szCs w:val="24"/>
        </w:rPr>
      </w:pPr>
    </w:p>
    <w:p w:rsidR="007F1D03" w:rsidRPr="007F1D03" w:rsidRDefault="007F1D03" w:rsidP="00A83F11">
      <w:pPr>
        <w:jc w:val="both"/>
        <w:rPr>
          <w:sz w:val="24"/>
          <w:szCs w:val="24"/>
        </w:rPr>
      </w:pPr>
      <w:r w:rsidRPr="007F1D03">
        <w:rPr>
          <w:sz w:val="24"/>
          <w:szCs w:val="24"/>
        </w:rPr>
        <w:tab/>
      </w:r>
      <w:r w:rsidRPr="007F1D03">
        <w:rPr>
          <w:sz w:val="24"/>
          <w:szCs w:val="24"/>
        </w:rPr>
        <w:tab/>
      </w:r>
      <w:r w:rsidR="00707EB0" w:rsidRPr="007F1D03">
        <w:rPr>
          <w:sz w:val="24"/>
          <w:szCs w:val="24"/>
        </w:rPr>
        <w:t>Utilities:</w:t>
      </w:r>
      <w:r w:rsidR="00707EB0" w:rsidRPr="007F1D03">
        <w:rPr>
          <w:sz w:val="24"/>
          <w:szCs w:val="24"/>
        </w:rPr>
        <w:tab/>
      </w:r>
      <w:r>
        <w:rPr>
          <w:sz w:val="24"/>
          <w:szCs w:val="24"/>
        </w:rPr>
        <w:tab/>
      </w:r>
      <w:r>
        <w:rPr>
          <w:sz w:val="24"/>
          <w:szCs w:val="24"/>
        </w:rPr>
        <w:tab/>
      </w:r>
      <w:r>
        <w:rPr>
          <w:sz w:val="24"/>
          <w:szCs w:val="24"/>
        </w:rPr>
        <w:tab/>
        <w:t xml:space="preserve">   </w:t>
      </w:r>
      <w:r w:rsidR="00707EB0" w:rsidRPr="007F1D03">
        <w:rPr>
          <w:sz w:val="24"/>
          <w:szCs w:val="24"/>
        </w:rPr>
        <w:t xml:space="preserve">$84,554 </w:t>
      </w:r>
    </w:p>
    <w:p w:rsidR="007F1D03" w:rsidRPr="007F1D03" w:rsidRDefault="007F1D03" w:rsidP="00A83F11">
      <w:pPr>
        <w:jc w:val="both"/>
        <w:rPr>
          <w:sz w:val="24"/>
          <w:szCs w:val="24"/>
        </w:rPr>
      </w:pPr>
      <w:r w:rsidRPr="007F1D03">
        <w:rPr>
          <w:sz w:val="24"/>
          <w:szCs w:val="24"/>
        </w:rPr>
        <w:tab/>
      </w:r>
      <w:r w:rsidRPr="007F1D03">
        <w:rPr>
          <w:sz w:val="24"/>
          <w:szCs w:val="24"/>
        </w:rPr>
        <w:tab/>
      </w:r>
      <w:r w:rsidR="00707EB0" w:rsidRPr="007F1D03">
        <w:rPr>
          <w:sz w:val="24"/>
          <w:szCs w:val="24"/>
        </w:rPr>
        <w:t>Contracted Services:</w:t>
      </w:r>
      <w:r w:rsidR="002162A8" w:rsidRPr="007F1D03">
        <w:rPr>
          <w:sz w:val="24"/>
          <w:szCs w:val="24"/>
        </w:rPr>
        <w:tab/>
      </w:r>
      <w:r>
        <w:rPr>
          <w:sz w:val="24"/>
          <w:szCs w:val="24"/>
        </w:rPr>
        <w:tab/>
      </w:r>
      <w:r>
        <w:rPr>
          <w:sz w:val="24"/>
          <w:szCs w:val="24"/>
        </w:rPr>
        <w:tab/>
        <w:t xml:space="preserve">  </w:t>
      </w:r>
      <w:r w:rsidR="002162A8" w:rsidRPr="007F1D03">
        <w:rPr>
          <w:sz w:val="24"/>
          <w:szCs w:val="24"/>
        </w:rPr>
        <w:t>-</w:t>
      </w:r>
      <w:r w:rsidR="00707EB0" w:rsidRPr="007F1D03">
        <w:rPr>
          <w:sz w:val="24"/>
          <w:szCs w:val="24"/>
        </w:rPr>
        <w:t>$20,400</w:t>
      </w:r>
    </w:p>
    <w:p w:rsidR="00707EB0" w:rsidRPr="007F1D03" w:rsidRDefault="007F1D03" w:rsidP="00A83F11">
      <w:pPr>
        <w:jc w:val="both"/>
        <w:rPr>
          <w:sz w:val="24"/>
          <w:szCs w:val="24"/>
        </w:rPr>
      </w:pPr>
      <w:r w:rsidRPr="007F1D03">
        <w:rPr>
          <w:sz w:val="24"/>
          <w:szCs w:val="24"/>
        </w:rPr>
        <w:tab/>
      </w:r>
      <w:r w:rsidRPr="007F1D03">
        <w:rPr>
          <w:sz w:val="24"/>
          <w:szCs w:val="24"/>
        </w:rPr>
        <w:tab/>
      </w:r>
      <w:r w:rsidR="00707EB0" w:rsidRPr="007F1D03">
        <w:rPr>
          <w:sz w:val="24"/>
          <w:szCs w:val="24"/>
        </w:rPr>
        <w:t>Building Maintenance/Repairs:</w:t>
      </w:r>
      <w:r w:rsidR="00A83F11" w:rsidRPr="007F1D03">
        <w:rPr>
          <w:sz w:val="24"/>
          <w:szCs w:val="24"/>
        </w:rPr>
        <w:t xml:space="preserve">    </w:t>
      </w:r>
      <w:r>
        <w:rPr>
          <w:sz w:val="24"/>
          <w:szCs w:val="24"/>
        </w:rPr>
        <w:tab/>
      </w:r>
      <w:r w:rsidR="002162A8" w:rsidRPr="007F1D03">
        <w:rPr>
          <w:sz w:val="24"/>
          <w:szCs w:val="24"/>
        </w:rPr>
        <w:t>-</w:t>
      </w:r>
      <w:r w:rsidR="00707EB0" w:rsidRPr="007F1D03">
        <w:rPr>
          <w:sz w:val="24"/>
          <w:szCs w:val="24"/>
        </w:rPr>
        <w:t>$120,000</w:t>
      </w:r>
    </w:p>
    <w:p w:rsidR="0042012B" w:rsidRDefault="0042012B" w:rsidP="00A83F11">
      <w:pPr>
        <w:jc w:val="both"/>
        <w:rPr>
          <w:b/>
          <w:bCs/>
          <w:sz w:val="28"/>
          <w:szCs w:val="28"/>
        </w:rPr>
      </w:pPr>
    </w:p>
    <w:p w:rsidR="0075644D" w:rsidRPr="00A83F11" w:rsidRDefault="00BF55BE" w:rsidP="00A83F11">
      <w:pPr>
        <w:jc w:val="both"/>
        <w:rPr>
          <w:b/>
          <w:bCs/>
          <w:sz w:val="24"/>
          <w:szCs w:val="24"/>
          <w:u w:val="single"/>
        </w:rPr>
      </w:pPr>
      <w:r w:rsidRPr="00A83F11">
        <w:rPr>
          <w:b/>
          <w:bCs/>
          <w:sz w:val="24"/>
          <w:szCs w:val="24"/>
          <w:u w:val="single"/>
        </w:rPr>
        <w:t>Debt Service</w:t>
      </w:r>
    </w:p>
    <w:p w:rsidR="0075644D" w:rsidRPr="00A83F11" w:rsidRDefault="00BF55BE" w:rsidP="00A83F11">
      <w:pPr>
        <w:jc w:val="both"/>
        <w:rPr>
          <w:sz w:val="24"/>
          <w:szCs w:val="24"/>
        </w:rPr>
      </w:pPr>
      <w:r w:rsidRPr="00A83F11">
        <w:rPr>
          <w:sz w:val="24"/>
          <w:szCs w:val="24"/>
        </w:rPr>
        <w:t xml:space="preserve">The </w:t>
      </w:r>
      <w:r w:rsidR="00093F7C" w:rsidRPr="00A83F11">
        <w:rPr>
          <w:sz w:val="24"/>
          <w:szCs w:val="24"/>
        </w:rPr>
        <w:t>Madison-Plains Local School District</w:t>
      </w:r>
      <w:r w:rsidRPr="00A83F11">
        <w:rPr>
          <w:sz w:val="24"/>
          <w:szCs w:val="24"/>
        </w:rPr>
        <w:t xml:space="preserve"> currently has one outstanding debt issue.  This debt was incurred as part of the HB264, Energy Conservation Program.  </w:t>
      </w:r>
    </w:p>
    <w:p w:rsidR="0042012B" w:rsidRPr="00A83F11" w:rsidRDefault="0042012B" w:rsidP="00A83F11">
      <w:pPr>
        <w:jc w:val="both"/>
        <w:rPr>
          <w:sz w:val="24"/>
          <w:szCs w:val="24"/>
        </w:rPr>
      </w:pPr>
    </w:p>
    <w:p w:rsidR="0042012B" w:rsidRPr="00A83F11" w:rsidRDefault="0042012B" w:rsidP="00A83F11">
      <w:pPr>
        <w:jc w:val="both"/>
        <w:rPr>
          <w:sz w:val="24"/>
          <w:szCs w:val="24"/>
        </w:rPr>
      </w:pPr>
    </w:p>
    <w:bookmarkEnd w:id="0"/>
    <w:bookmarkEnd w:id="1"/>
    <w:p w:rsidR="00E7430F" w:rsidRPr="007F1D03" w:rsidRDefault="0042012B" w:rsidP="00A83F11">
      <w:pPr>
        <w:jc w:val="both"/>
        <w:rPr>
          <w:b/>
          <w:bCs/>
          <w:sz w:val="24"/>
          <w:szCs w:val="24"/>
          <w:u w:val="single"/>
        </w:rPr>
      </w:pPr>
      <w:r w:rsidRPr="007F1D03">
        <w:rPr>
          <w:b/>
          <w:bCs/>
          <w:sz w:val="24"/>
          <w:szCs w:val="24"/>
          <w:u w:val="single"/>
        </w:rPr>
        <w:t>ADM  FORECAST</w:t>
      </w:r>
    </w:p>
    <w:p w:rsidR="00DF05AD" w:rsidRPr="00A83F11" w:rsidRDefault="00E7430F" w:rsidP="00A83F11">
      <w:pPr>
        <w:autoSpaceDE w:val="0"/>
        <w:autoSpaceDN w:val="0"/>
        <w:adjustRightInd w:val="0"/>
        <w:jc w:val="both"/>
        <w:rPr>
          <w:sz w:val="24"/>
          <w:szCs w:val="24"/>
        </w:rPr>
      </w:pPr>
      <w:r w:rsidRPr="00A83F11">
        <w:rPr>
          <w:sz w:val="24"/>
          <w:szCs w:val="24"/>
        </w:rPr>
        <w:t xml:space="preserve">With the passage of HB </w:t>
      </w:r>
      <w:r w:rsidR="0005238C" w:rsidRPr="00A83F11">
        <w:rPr>
          <w:sz w:val="24"/>
          <w:szCs w:val="24"/>
        </w:rPr>
        <w:t>1</w:t>
      </w:r>
      <w:r w:rsidRPr="00A83F11">
        <w:rPr>
          <w:sz w:val="24"/>
          <w:szCs w:val="24"/>
        </w:rPr>
        <w:t xml:space="preserve">, school districts are </w:t>
      </w:r>
      <w:r w:rsidR="0005238C" w:rsidRPr="00A83F11">
        <w:rPr>
          <w:sz w:val="24"/>
          <w:szCs w:val="24"/>
        </w:rPr>
        <w:t>still</w:t>
      </w:r>
      <w:r w:rsidRPr="00A83F11">
        <w:rPr>
          <w:sz w:val="24"/>
          <w:szCs w:val="24"/>
        </w:rPr>
        <w:t xml:space="preserve"> required to perform </w:t>
      </w:r>
      <w:r w:rsidR="0005238C" w:rsidRPr="00A83F11">
        <w:rPr>
          <w:sz w:val="24"/>
          <w:szCs w:val="24"/>
        </w:rPr>
        <w:t>one</w:t>
      </w:r>
      <w:r w:rsidRPr="00A83F11">
        <w:rPr>
          <w:sz w:val="24"/>
          <w:szCs w:val="24"/>
        </w:rPr>
        <w:t xml:space="preserve"> s</w:t>
      </w:r>
      <w:r w:rsidR="0005238C" w:rsidRPr="00A83F11">
        <w:rPr>
          <w:sz w:val="24"/>
          <w:szCs w:val="24"/>
        </w:rPr>
        <w:t>tudent count</w:t>
      </w:r>
      <w:r w:rsidRPr="00A83F11">
        <w:rPr>
          <w:sz w:val="24"/>
          <w:szCs w:val="24"/>
        </w:rPr>
        <w:t xml:space="preserve"> during the school year. </w:t>
      </w:r>
      <w:r w:rsidR="0005238C" w:rsidRPr="00A83F11">
        <w:rPr>
          <w:sz w:val="24"/>
          <w:szCs w:val="24"/>
        </w:rPr>
        <w:t>This</w:t>
      </w:r>
      <w:r w:rsidRPr="00A83F11">
        <w:rPr>
          <w:sz w:val="24"/>
          <w:szCs w:val="24"/>
        </w:rPr>
        <w:t xml:space="preserve"> student count will continue to occur in October. </w:t>
      </w:r>
      <w:r w:rsidR="00DF05AD" w:rsidRPr="00A83F11">
        <w:rPr>
          <w:sz w:val="24"/>
          <w:szCs w:val="24"/>
        </w:rPr>
        <w:t>Our enrollment project</w:t>
      </w:r>
      <w:r w:rsidR="0005238C" w:rsidRPr="00A83F11">
        <w:rPr>
          <w:sz w:val="24"/>
          <w:szCs w:val="24"/>
        </w:rPr>
        <w:t>ions</w:t>
      </w:r>
      <w:r w:rsidR="00DF05AD" w:rsidRPr="00A83F11">
        <w:rPr>
          <w:sz w:val="24"/>
          <w:szCs w:val="24"/>
        </w:rPr>
        <w:t xml:space="preserve"> have been aligned with the projections from the Ohio School Facilities Commission</w:t>
      </w:r>
      <w:r w:rsidR="0042012B" w:rsidRPr="00A83F11">
        <w:rPr>
          <w:sz w:val="24"/>
          <w:szCs w:val="24"/>
        </w:rPr>
        <w:t xml:space="preserve"> as well as the judgment of the Administration and the Board of Education</w:t>
      </w:r>
      <w:r w:rsidR="00DF05AD" w:rsidRPr="00A83F11">
        <w:rPr>
          <w:sz w:val="24"/>
          <w:szCs w:val="24"/>
        </w:rPr>
        <w:t>.</w:t>
      </w:r>
    </w:p>
    <w:sectPr w:rsidR="00DF05AD" w:rsidRPr="00A83F11" w:rsidSect="00FB69F1">
      <w:headerReference w:type="default" r:id="rId8"/>
      <w:pgSz w:w="12240" w:h="15840" w:code="1"/>
      <w:pgMar w:top="720" w:right="720" w:bottom="1080" w:left="720" w:header="720" w:footer="576" w:gutter="0"/>
      <w:pgNumType w:start="53"/>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BA2" w:rsidRDefault="00014BA2">
      <w:r>
        <w:separator/>
      </w:r>
    </w:p>
  </w:endnote>
  <w:endnote w:type="continuationSeparator" w:id="1">
    <w:p w:rsidR="00014BA2" w:rsidRDefault="00014B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altName w:val="Arabic Typesetting"/>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BA2" w:rsidRDefault="00014BA2">
      <w:r>
        <w:separator/>
      </w:r>
    </w:p>
  </w:footnote>
  <w:footnote w:type="continuationSeparator" w:id="1">
    <w:p w:rsidR="00014BA2" w:rsidRDefault="00014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A2" w:rsidRDefault="00014BA2" w:rsidP="00820B6F">
    <w:pPr>
      <w:pStyle w:val="Header"/>
      <w:tabs>
        <w:tab w:val="clear" w:pos="8640"/>
        <w:tab w:val="right" w:pos="11070"/>
        <w:tab w:val="right" w:pos="14760"/>
      </w:tabs>
    </w:pPr>
    <w:r>
      <w:t xml:space="preserve">Madison-Plains Local School District </w:t>
    </w:r>
    <w:r>
      <w:tab/>
    </w:r>
    <w:r>
      <w:tab/>
      <w:t>May 16, 2011</w:t>
    </w:r>
  </w:p>
  <w:p w:rsidR="00014BA2" w:rsidRDefault="00014BA2" w:rsidP="00820B6F">
    <w:pPr>
      <w:pStyle w:val="Header"/>
      <w:tabs>
        <w:tab w:val="clear" w:pos="8640"/>
        <w:tab w:val="right" w:pos="10800"/>
      </w:tabs>
    </w:pPr>
    <w:r>
      <w:t>Financial Forecast</w:t>
    </w:r>
    <w:r>
      <w:tab/>
    </w:r>
    <w:r>
      <w:tab/>
    </w:r>
  </w:p>
  <w:p w:rsidR="00014BA2" w:rsidRDefault="00014BA2">
    <w:pPr>
      <w:pStyle w:val="Header"/>
    </w:pPr>
    <w:r>
      <w:t>Assumptions and Notes</w:t>
    </w:r>
  </w:p>
  <w:p w:rsidR="00014BA2" w:rsidRDefault="00014B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25pt;height:9.25pt" o:bullet="t">
        <v:imagedata r:id="rId1" o:title="arrow-white-ie"/>
      </v:shape>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nsid w:val="FFFFFF7C"/>
    <w:multiLevelType w:val="singleLevel"/>
    <w:tmpl w:val="574A25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8CC1D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6A16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F42D5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673A9A1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FA416E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8EEAE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3DAD66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0A4CB3A"/>
    <w:lvl w:ilvl="0">
      <w:start w:val="1"/>
      <w:numFmt w:val="decimal"/>
      <w:pStyle w:val="ListNumber"/>
      <w:lvlText w:val="%1."/>
      <w:lvlJc w:val="left"/>
      <w:pPr>
        <w:tabs>
          <w:tab w:val="num" w:pos="360"/>
        </w:tabs>
        <w:ind w:left="360" w:hanging="360"/>
      </w:pPr>
    </w:lvl>
  </w:abstractNum>
  <w:abstractNum w:abstractNumId="9">
    <w:nsid w:val="FFFFFF89"/>
    <w:multiLevelType w:val="singleLevel"/>
    <w:tmpl w:val="A266B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BA193B"/>
    <w:multiLevelType w:val="hybridMultilevel"/>
    <w:tmpl w:val="F9420514"/>
    <w:lvl w:ilvl="0" w:tplc="88E2F030">
      <w:start w:val="36"/>
      <w:numFmt w:val="bullet"/>
      <w:lvlText w:val=""/>
      <w:lvlJc w:val="left"/>
      <w:pPr>
        <w:tabs>
          <w:tab w:val="num" w:pos="1080"/>
        </w:tabs>
        <w:ind w:left="1080" w:hanging="360"/>
      </w:pPr>
      <w:rPr>
        <w:rFonts w:ascii="Wingdings" w:eastAsia="Times New Roman" w:hAnsi="Wingdings" w:cs="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2C01651"/>
    <w:multiLevelType w:val="multilevel"/>
    <w:tmpl w:val="962EE4F2"/>
    <w:lvl w:ilvl="0">
      <w:start w:val="3"/>
      <w:numFmt w:val="decimal"/>
      <w:lvlText w:val="%1"/>
      <w:lvlJc w:val="left"/>
      <w:pPr>
        <w:tabs>
          <w:tab w:val="num" w:pos="468"/>
        </w:tabs>
        <w:ind w:left="468" w:hanging="468"/>
      </w:pPr>
      <w:rPr>
        <w:rFonts w:hint="default"/>
      </w:rPr>
    </w:lvl>
    <w:lvl w:ilvl="1">
      <w:start w:val="40"/>
      <w:numFmt w:val="decimal"/>
      <w:lvlText w:val="%1.%2"/>
      <w:lvlJc w:val="left"/>
      <w:pPr>
        <w:tabs>
          <w:tab w:val="num" w:pos="540"/>
        </w:tabs>
        <w:ind w:left="540" w:hanging="468"/>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12">
    <w:nsid w:val="14605386"/>
    <w:multiLevelType w:val="multilevel"/>
    <w:tmpl w:val="F7CE52DA"/>
    <w:lvl w:ilvl="0">
      <w:start w:val="28"/>
      <w:numFmt w:val="decimal"/>
      <w:lvlText w:val="%1"/>
      <w:lvlJc w:val="left"/>
      <w:pPr>
        <w:tabs>
          <w:tab w:val="num" w:pos="804"/>
        </w:tabs>
        <w:ind w:left="804" w:hanging="804"/>
      </w:pPr>
      <w:rPr>
        <w:rFonts w:hint="default"/>
      </w:rPr>
    </w:lvl>
    <w:lvl w:ilvl="1">
      <w:start w:val="66"/>
      <w:numFmt w:val="decimal"/>
      <w:lvlText w:val="%1.%2"/>
      <w:lvlJc w:val="left"/>
      <w:pPr>
        <w:tabs>
          <w:tab w:val="num" w:pos="900"/>
        </w:tabs>
        <w:ind w:left="900" w:hanging="804"/>
      </w:pPr>
      <w:rPr>
        <w:rFonts w:hint="default"/>
      </w:rPr>
    </w:lvl>
    <w:lvl w:ilvl="2">
      <w:start w:val="1"/>
      <w:numFmt w:val="decimal"/>
      <w:lvlText w:val="%1.%2.%3"/>
      <w:lvlJc w:val="left"/>
      <w:pPr>
        <w:tabs>
          <w:tab w:val="num" w:pos="996"/>
        </w:tabs>
        <w:ind w:left="996" w:hanging="804"/>
      </w:pPr>
      <w:rPr>
        <w:rFonts w:hint="default"/>
      </w:rPr>
    </w:lvl>
    <w:lvl w:ilvl="3">
      <w:start w:val="1"/>
      <w:numFmt w:val="decimal"/>
      <w:lvlText w:val="%1.%2.%3.%4"/>
      <w:lvlJc w:val="left"/>
      <w:pPr>
        <w:tabs>
          <w:tab w:val="num" w:pos="1368"/>
        </w:tabs>
        <w:ind w:left="1368" w:hanging="1080"/>
      </w:pPr>
      <w:rPr>
        <w:rFonts w:hint="default"/>
      </w:rPr>
    </w:lvl>
    <w:lvl w:ilvl="4">
      <w:start w:val="1"/>
      <w:numFmt w:val="decimal"/>
      <w:lvlText w:val="%1.%2.%3.%4.%5"/>
      <w:lvlJc w:val="left"/>
      <w:pPr>
        <w:tabs>
          <w:tab w:val="num" w:pos="1464"/>
        </w:tabs>
        <w:ind w:left="1464" w:hanging="1080"/>
      </w:pPr>
      <w:rPr>
        <w:rFonts w:hint="default"/>
      </w:rPr>
    </w:lvl>
    <w:lvl w:ilvl="5">
      <w:start w:val="1"/>
      <w:numFmt w:val="decimal"/>
      <w:lvlText w:val="%1.%2.%3.%4.%5.%6"/>
      <w:lvlJc w:val="left"/>
      <w:pPr>
        <w:tabs>
          <w:tab w:val="num" w:pos="1920"/>
        </w:tabs>
        <w:ind w:left="1920" w:hanging="1440"/>
      </w:pPr>
      <w:rPr>
        <w:rFonts w:hint="default"/>
      </w:rPr>
    </w:lvl>
    <w:lvl w:ilvl="6">
      <w:start w:val="1"/>
      <w:numFmt w:val="decimal"/>
      <w:lvlText w:val="%1.%2.%3.%4.%5.%6.%7"/>
      <w:lvlJc w:val="left"/>
      <w:pPr>
        <w:tabs>
          <w:tab w:val="num" w:pos="2016"/>
        </w:tabs>
        <w:ind w:left="2016" w:hanging="1440"/>
      </w:pPr>
      <w:rPr>
        <w:rFonts w:hint="default"/>
      </w:rPr>
    </w:lvl>
    <w:lvl w:ilvl="7">
      <w:start w:val="1"/>
      <w:numFmt w:val="decimal"/>
      <w:lvlText w:val="%1.%2.%3.%4.%5.%6.%7.%8"/>
      <w:lvlJc w:val="left"/>
      <w:pPr>
        <w:tabs>
          <w:tab w:val="num" w:pos="2472"/>
        </w:tabs>
        <w:ind w:left="2472" w:hanging="1800"/>
      </w:pPr>
      <w:rPr>
        <w:rFonts w:hint="default"/>
      </w:rPr>
    </w:lvl>
    <w:lvl w:ilvl="8">
      <w:start w:val="1"/>
      <w:numFmt w:val="decimal"/>
      <w:lvlText w:val="%1.%2.%3.%4.%5.%6.%7.%8.%9"/>
      <w:lvlJc w:val="left"/>
      <w:pPr>
        <w:tabs>
          <w:tab w:val="num" w:pos="2568"/>
        </w:tabs>
        <w:ind w:left="2568" w:hanging="1800"/>
      </w:pPr>
      <w:rPr>
        <w:rFonts w:hint="default"/>
      </w:rPr>
    </w:lvl>
  </w:abstractNum>
  <w:abstractNum w:abstractNumId="13">
    <w:nsid w:val="19F91294"/>
    <w:multiLevelType w:val="multilevel"/>
    <w:tmpl w:val="E6B68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5A52E6"/>
    <w:multiLevelType w:val="multilevel"/>
    <w:tmpl w:val="13ECA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E4B0F"/>
    <w:multiLevelType w:val="hybridMultilevel"/>
    <w:tmpl w:val="7F181B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DE7A43"/>
    <w:multiLevelType w:val="multilevel"/>
    <w:tmpl w:val="5EA089C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F736C1"/>
    <w:multiLevelType w:val="hybridMultilevel"/>
    <w:tmpl w:val="1D4E842E"/>
    <w:lvl w:ilvl="0" w:tplc="FE362656">
      <w:numFmt w:val="bullet"/>
      <w:lvlText w:val=""/>
      <w:lvlJc w:val="left"/>
      <w:pPr>
        <w:tabs>
          <w:tab w:val="num" w:pos="1260"/>
        </w:tabs>
        <w:ind w:left="1260" w:hanging="360"/>
      </w:pPr>
      <w:rPr>
        <w:rFonts w:ascii="Symbol" w:eastAsia="Times New Roman" w:hAnsi="Symbol"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8">
    <w:nsid w:val="55AF6456"/>
    <w:multiLevelType w:val="hybridMultilevel"/>
    <w:tmpl w:val="F93CF6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684735E7"/>
    <w:multiLevelType w:val="multilevel"/>
    <w:tmpl w:val="5ABEBFD4"/>
    <w:lvl w:ilvl="0">
      <w:start w:val="3"/>
      <w:numFmt w:val="decimal"/>
      <w:lvlText w:val="%1"/>
      <w:lvlJc w:val="left"/>
      <w:pPr>
        <w:tabs>
          <w:tab w:val="num" w:pos="468"/>
        </w:tabs>
        <w:ind w:left="468" w:hanging="468"/>
      </w:pPr>
      <w:rPr>
        <w:rFonts w:hint="default"/>
      </w:rPr>
    </w:lvl>
    <w:lvl w:ilvl="1">
      <w:start w:val="40"/>
      <w:numFmt w:val="decimal"/>
      <w:lvlText w:val="%1.%2"/>
      <w:lvlJc w:val="left"/>
      <w:pPr>
        <w:tabs>
          <w:tab w:val="num" w:pos="696"/>
        </w:tabs>
        <w:ind w:left="696" w:hanging="468"/>
      </w:pPr>
      <w:rPr>
        <w:rFonts w:hint="default"/>
      </w:rPr>
    </w:lvl>
    <w:lvl w:ilvl="2">
      <w:start w:val="1"/>
      <w:numFmt w:val="decimal"/>
      <w:lvlText w:val="%1.%2.%3"/>
      <w:lvlJc w:val="left"/>
      <w:pPr>
        <w:tabs>
          <w:tab w:val="num" w:pos="1176"/>
        </w:tabs>
        <w:ind w:left="1176" w:hanging="720"/>
      </w:pPr>
      <w:rPr>
        <w:rFonts w:hint="default"/>
      </w:rPr>
    </w:lvl>
    <w:lvl w:ilvl="3">
      <w:start w:val="1"/>
      <w:numFmt w:val="decimal"/>
      <w:lvlText w:val="%1.%2.%3.%4"/>
      <w:lvlJc w:val="left"/>
      <w:pPr>
        <w:tabs>
          <w:tab w:val="num" w:pos="1764"/>
        </w:tabs>
        <w:ind w:left="1764" w:hanging="1080"/>
      </w:pPr>
      <w:rPr>
        <w:rFonts w:hint="default"/>
      </w:rPr>
    </w:lvl>
    <w:lvl w:ilvl="4">
      <w:start w:val="1"/>
      <w:numFmt w:val="decimal"/>
      <w:lvlText w:val="%1.%2.%3.%4.%5"/>
      <w:lvlJc w:val="left"/>
      <w:pPr>
        <w:tabs>
          <w:tab w:val="num" w:pos="1992"/>
        </w:tabs>
        <w:ind w:left="1992"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808"/>
        </w:tabs>
        <w:ind w:left="2808" w:hanging="1440"/>
      </w:pPr>
      <w:rPr>
        <w:rFonts w:hint="default"/>
      </w:rPr>
    </w:lvl>
    <w:lvl w:ilvl="7">
      <w:start w:val="1"/>
      <w:numFmt w:val="decimal"/>
      <w:lvlText w:val="%1.%2.%3.%4.%5.%6.%7.%8"/>
      <w:lvlJc w:val="left"/>
      <w:pPr>
        <w:tabs>
          <w:tab w:val="num" w:pos="3396"/>
        </w:tabs>
        <w:ind w:left="3396" w:hanging="1800"/>
      </w:pPr>
      <w:rPr>
        <w:rFonts w:hint="default"/>
      </w:rPr>
    </w:lvl>
    <w:lvl w:ilvl="8">
      <w:start w:val="1"/>
      <w:numFmt w:val="decimal"/>
      <w:lvlText w:val="%1.%2.%3.%4.%5.%6.%7.%8.%9"/>
      <w:lvlJc w:val="left"/>
      <w:pPr>
        <w:tabs>
          <w:tab w:val="num" w:pos="3624"/>
        </w:tabs>
        <w:ind w:left="3624" w:hanging="1800"/>
      </w:pPr>
      <w:rPr>
        <w:rFonts w:hint="default"/>
      </w:rPr>
    </w:lvl>
  </w:abstractNum>
  <w:abstractNum w:abstractNumId="20">
    <w:nsid w:val="719B2975"/>
    <w:multiLevelType w:val="multilevel"/>
    <w:tmpl w:val="49549EEA"/>
    <w:lvl w:ilvl="0">
      <w:start w:val="28"/>
      <w:numFmt w:val="decimal"/>
      <w:lvlText w:val="%1"/>
      <w:lvlJc w:val="left"/>
      <w:pPr>
        <w:tabs>
          <w:tab w:val="num" w:pos="828"/>
        </w:tabs>
        <w:ind w:left="828" w:hanging="828"/>
      </w:pPr>
      <w:rPr>
        <w:rFonts w:hint="default"/>
      </w:rPr>
    </w:lvl>
    <w:lvl w:ilvl="1">
      <w:start w:val="66"/>
      <w:numFmt w:val="decimal"/>
      <w:lvlText w:val="%1.%2"/>
      <w:lvlJc w:val="left"/>
      <w:pPr>
        <w:tabs>
          <w:tab w:val="num" w:pos="900"/>
        </w:tabs>
        <w:ind w:left="900" w:hanging="828"/>
      </w:pPr>
      <w:rPr>
        <w:rFonts w:hint="default"/>
      </w:rPr>
    </w:lvl>
    <w:lvl w:ilvl="2">
      <w:start w:val="1"/>
      <w:numFmt w:val="decimal"/>
      <w:lvlText w:val="%1.%2.%3"/>
      <w:lvlJc w:val="left"/>
      <w:pPr>
        <w:tabs>
          <w:tab w:val="num" w:pos="972"/>
        </w:tabs>
        <w:ind w:left="972" w:hanging="828"/>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abstractNum w:abstractNumId="21">
    <w:nsid w:val="769B6745"/>
    <w:multiLevelType w:val="hybridMultilevel"/>
    <w:tmpl w:val="167A9BFE"/>
    <w:lvl w:ilvl="0" w:tplc="0E46DE52">
      <w:start w:val="1"/>
      <w:numFmt w:val="bullet"/>
      <w:lvlText w:val=""/>
      <w:lvlJc w:val="left"/>
      <w:pPr>
        <w:tabs>
          <w:tab w:val="num" w:pos="720"/>
        </w:tabs>
        <w:ind w:left="720" w:hanging="360"/>
      </w:pPr>
      <w:rPr>
        <w:rFonts w:ascii="Symbol" w:hAnsi="Symbol" w:hint="default"/>
        <w:sz w:val="20"/>
      </w:rPr>
    </w:lvl>
    <w:lvl w:ilvl="1" w:tplc="A1FCB5C2" w:tentative="1">
      <w:start w:val="1"/>
      <w:numFmt w:val="bullet"/>
      <w:lvlText w:val="o"/>
      <w:lvlJc w:val="left"/>
      <w:pPr>
        <w:tabs>
          <w:tab w:val="num" w:pos="1440"/>
        </w:tabs>
        <w:ind w:left="1440" w:hanging="360"/>
      </w:pPr>
      <w:rPr>
        <w:rFonts w:ascii="Courier New" w:hAnsi="Courier New" w:hint="default"/>
        <w:sz w:val="20"/>
      </w:rPr>
    </w:lvl>
    <w:lvl w:ilvl="2" w:tplc="7B68C4AE" w:tentative="1">
      <w:start w:val="1"/>
      <w:numFmt w:val="bullet"/>
      <w:lvlText w:val=""/>
      <w:lvlJc w:val="left"/>
      <w:pPr>
        <w:tabs>
          <w:tab w:val="num" w:pos="2160"/>
        </w:tabs>
        <w:ind w:left="2160" w:hanging="360"/>
      </w:pPr>
      <w:rPr>
        <w:rFonts w:ascii="Wingdings" w:hAnsi="Wingdings" w:hint="default"/>
        <w:sz w:val="20"/>
      </w:rPr>
    </w:lvl>
    <w:lvl w:ilvl="3" w:tplc="E3061F22" w:tentative="1">
      <w:start w:val="1"/>
      <w:numFmt w:val="bullet"/>
      <w:lvlText w:val=""/>
      <w:lvlJc w:val="left"/>
      <w:pPr>
        <w:tabs>
          <w:tab w:val="num" w:pos="2880"/>
        </w:tabs>
        <w:ind w:left="2880" w:hanging="360"/>
      </w:pPr>
      <w:rPr>
        <w:rFonts w:ascii="Wingdings" w:hAnsi="Wingdings" w:hint="default"/>
        <w:sz w:val="20"/>
      </w:rPr>
    </w:lvl>
    <w:lvl w:ilvl="4" w:tplc="C0261C8E" w:tentative="1">
      <w:start w:val="1"/>
      <w:numFmt w:val="bullet"/>
      <w:lvlText w:val=""/>
      <w:lvlJc w:val="left"/>
      <w:pPr>
        <w:tabs>
          <w:tab w:val="num" w:pos="3600"/>
        </w:tabs>
        <w:ind w:left="3600" w:hanging="360"/>
      </w:pPr>
      <w:rPr>
        <w:rFonts w:ascii="Wingdings" w:hAnsi="Wingdings" w:hint="default"/>
        <w:sz w:val="20"/>
      </w:rPr>
    </w:lvl>
    <w:lvl w:ilvl="5" w:tplc="BA283C1A" w:tentative="1">
      <w:start w:val="1"/>
      <w:numFmt w:val="bullet"/>
      <w:lvlText w:val=""/>
      <w:lvlJc w:val="left"/>
      <w:pPr>
        <w:tabs>
          <w:tab w:val="num" w:pos="4320"/>
        </w:tabs>
        <w:ind w:left="4320" w:hanging="360"/>
      </w:pPr>
      <w:rPr>
        <w:rFonts w:ascii="Wingdings" w:hAnsi="Wingdings" w:hint="default"/>
        <w:sz w:val="20"/>
      </w:rPr>
    </w:lvl>
    <w:lvl w:ilvl="6" w:tplc="269EFE78" w:tentative="1">
      <w:start w:val="1"/>
      <w:numFmt w:val="bullet"/>
      <w:lvlText w:val=""/>
      <w:lvlJc w:val="left"/>
      <w:pPr>
        <w:tabs>
          <w:tab w:val="num" w:pos="5040"/>
        </w:tabs>
        <w:ind w:left="5040" w:hanging="360"/>
      </w:pPr>
      <w:rPr>
        <w:rFonts w:ascii="Wingdings" w:hAnsi="Wingdings" w:hint="default"/>
        <w:sz w:val="20"/>
      </w:rPr>
    </w:lvl>
    <w:lvl w:ilvl="7" w:tplc="0B145452" w:tentative="1">
      <w:start w:val="1"/>
      <w:numFmt w:val="bullet"/>
      <w:lvlText w:val=""/>
      <w:lvlJc w:val="left"/>
      <w:pPr>
        <w:tabs>
          <w:tab w:val="num" w:pos="5760"/>
        </w:tabs>
        <w:ind w:left="5760" w:hanging="360"/>
      </w:pPr>
      <w:rPr>
        <w:rFonts w:ascii="Wingdings" w:hAnsi="Wingdings" w:hint="default"/>
        <w:sz w:val="20"/>
      </w:rPr>
    </w:lvl>
    <w:lvl w:ilvl="8" w:tplc="3CDE5AB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5C6683"/>
    <w:multiLevelType w:val="multilevel"/>
    <w:tmpl w:val="EE8E55D4"/>
    <w:lvl w:ilvl="0">
      <w:start w:val="3"/>
      <w:numFmt w:val="decimal"/>
      <w:lvlText w:val="%1"/>
      <w:lvlJc w:val="left"/>
      <w:pPr>
        <w:tabs>
          <w:tab w:val="num" w:pos="828"/>
        </w:tabs>
        <w:ind w:left="828" w:hanging="828"/>
      </w:pPr>
      <w:rPr>
        <w:rFonts w:hint="default"/>
      </w:rPr>
    </w:lvl>
    <w:lvl w:ilvl="1">
      <w:start w:val="40"/>
      <w:numFmt w:val="decimal"/>
      <w:lvlText w:val="%1.%2"/>
      <w:lvlJc w:val="left"/>
      <w:pPr>
        <w:tabs>
          <w:tab w:val="num" w:pos="900"/>
        </w:tabs>
        <w:ind w:left="900" w:hanging="828"/>
      </w:pPr>
      <w:rPr>
        <w:rFonts w:hint="default"/>
      </w:rPr>
    </w:lvl>
    <w:lvl w:ilvl="2">
      <w:start w:val="1"/>
      <w:numFmt w:val="decimal"/>
      <w:lvlText w:val="%1.%2.%3"/>
      <w:lvlJc w:val="left"/>
      <w:pPr>
        <w:tabs>
          <w:tab w:val="num" w:pos="972"/>
        </w:tabs>
        <w:ind w:left="972" w:hanging="828"/>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2304"/>
        </w:tabs>
        <w:ind w:left="2304" w:hanging="1800"/>
      </w:pPr>
      <w:rPr>
        <w:rFonts w:hint="default"/>
      </w:rPr>
    </w:lvl>
    <w:lvl w:ilvl="8">
      <w:start w:val="1"/>
      <w:numFmt w:val="decimal"/>
      <w:lvlText w:val="%1.%2.%3.%4.%5.%6.%7.%8.%9"/>
      <w:lvlJc w:val="left"/>
      <w:pPr>
        <w:tabs>
          <w:tab w:val="num" w:pos="2376"/>
        </w:tabs>
        <w:ind w:left="2376" w:hanging="1800"/>
      </w:pPr>
      <w:rPr>
        <w:rFonts w:hint="default"/>
      </w:rPr>
    </w:lvl>
  </w:abstractNum>
  <w:num w:numId="1">
    <w:abstractNumId w:val="21"/>
  </w:num>
  <w:num w:numId="2">
    <w:abstractNumId w:val="22"/>
  </w:num>
  <w:num w:numId="3">
    <w:abstractNumId w:val="11"/>
  </w:num>
  <w:num w:numId="4">
    <w:abstractNumId w:val="19"/>
  </w:num>
  <w:num w:numId="5">
    <w:abstractNumId w:val="20"/>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0"/>
  </w:num>
  <w:num w:numId="19">
    <w:abstractNumId w:val="13"/>
  </w:num>
  <w:num w:numId="20">
    <w:abstractNumId w:val="16"/>
  </w:num>
  <w:num w:numId="21">
    <w:abstractNumId w:val="18"/>
  </w:num>
  <w:num w:numId="22">
    <w:abstractNumId w:val="15"/>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0"/>
    <w:footnote w:id="1"/>
  </w:footnotePr>
  <w:endnotePr>
    <w:endnote w:id="0"/>
    <w:endnote w:id="1"/>
  </w:endnotePr>
  <w:compat/>
  <w:rsids>
    <w:rsidRoot w:val="00D95694"/>
    <w:rsid w:val="00002828"/>
    <w:rsid w:val="00012AAE"/>
    <w:rsid w:val="00014BA2"/>
    <w:rsid w:val="0002032A"/>
    <w:rsid w:val="00035591"/>
    <w:rsid w:val="00050CE7"/>
    <w:rsid w:val="0005238C"/>
    <w:rsid w:val="00063656"/>
    <w:rsid w:val="00093F7C"/>
    <w:rsid w:val="000F0693"/>
    <w:rsid w:val="000F65F2"/>
    <w:rsid w:val="00100B90"/>
    <w:rsid w:val="001249DA"/>
    <w:rsid w:val="00131631"/>
    <w:rsid w:val="001443C5"/>
    <w:rsid w:val="0014686B"/>
    <w:rsid w:val="001733A1"/>
    <w:rsid w:val="00183B65"/>
    <w:rsid w:val="001960C2"/>
    <w:rsid w:val="001D7EF2"/>
    <w:rsid w:val="001E0D06"/>
    <w:rsid w:val="001E7E9F"/>
    <w:rsid w:val="00201D5B"/>
    <w:rsid w:val="002162A8"/>
    <w:rsid w:val="00250FB1"/>
    <w:rsid w:val="002731CC"/>
    <w:rsid w:val="002910AD"/>
    <w:rsid w:val="00293765"/>
    <w:rsid w:val="002A1D37"/>
    <w:rsid w:val="002A2275"/>
    <w:rsid w:val="002D57AE"/>
    <w:rsid w:val="0030120B"/>
    <w:rsid w:val="00322498"/>
    <w:rsid w:val="00391379"/>
    <w:rsid w:val="00397D07"/>
    <w:rsid w:val="003C2063"/>
    <w:rsid w:val="00401A13"/>
    <w:rsid w:val="0042012B"/>
    <w:rsid w:val="00420B76"/>
    <w:rsid w:val="0042718B"/>
    <w:rsid w:val="00434133"/>
    <w:rsid w:val="00434456"/>
    <w:rsid w:val="00436DF6"/>
    <w:rsid w:val="00440F85"/>
    <w:rsid w:val="00455190"/>
    <w:rsid w:val="004D4CE1"/>
    <w:rsid w:val="00515735"/>
    <w:rsid w:val="00516662"/>
    <w:rsid w:val="00557CEE"/>
    <w:rsid w:val="00566FB2"/>
    <w:rsid w:val="0057149A"/>
    <w:rsid w:val="00574601"/>
    <w:rsid w:val="00590414"/>
    <w:rsid w:val="005A3B27"/>
    <w:rsid w:val="005C0A6F"/>
    <w:rsid w:val="005C237E"/>
    <w:rsid w:val="005C4F99"/>
    <w:rsid w:val="005C72B2"/>
    <w:rsid w:val="005D49B3"/>
    <w:rsid w:val="005F6173"/>
    <w:rsid w:val="00603375"/>
    <w:rsid w:val="00611F99"/>
    <w:rsid w:val="00632D2C"/>
    <w:rsid w:val="00650A27"/>
    <w:rsid w:val="0066239A"/>
    <w:rsid w:val="00675FDA"/>
    <w:rsid w:val="0067602B"/>
    <w:rsid w:val="00691376"/>
    <w:rsid w:val="006A15F8"/>
    <w:rsid w:val="00705A65"/>
    <w:rsid w:val="00707EB0"/>
    <w:rsid w:val="00712AF0"/>
    <w:rsid w:val="00713DF3"/>
    <w:rsid w:val="00733B3A"/>
    <w:rsid w:val="007419C7"/>
    <w:rsid w:val="0075644D"/>
    <w:rsid w:val="007568D1"/>
    <w:rsid w:val="00756C81"/>
    <w:rsid w:val="0077211B"/>
    <w:rsid w:val="0079078E"/>
    <w:rsid w:val="007955D1"/>
    <w:rsid w:val="007C26A4"/>
    <w:rsid w:val="007F1D03"/>
    <w:rsid w:val="00820B6F"/>
    <w:rsid w:val="008227E6"/>
    <w:rsid w:val="00823783"/>
    <w:rsid w:val="008A3560"/>
    <w:rsid w:val="008C14A2"/>
    <w:rsid w:val="008D6E4C"/>
    <w:rsid w:val="00951954"/>
    <w:rsid w:val="00987428"/>
    <w:rsid w:val="00992B8C"/>
    <w:rsid w:val="009B6FAF"/>
    <w:rsid w:val="009C7C96"/>
    <w:rsid w:val="009D7689"/>
    <w:rsid w:val="009E6121"/>
    <w:rsid w:val="00A154C2"/>
    <w:rsid w:val="00A25937"/>
    <w:rsid w:val="00A67B67"/>
    <w:rsid w:val="00A83F11"/>
    <w:rsid w:val="00A86E3E"/>
    <w:rsid w:val="00A903E2"/>
    <w:rsid w:val="00A91CF4"/>
    <w:rsid w:val="00AD104D"/>
    <w:rsid w:val="00AD2D92"/>
    <w:rsid w:val="00AE4CF8"/>
    <w:rsid w:val="00AE5C34"/>
    <w:rsid w:val="00AF34CB"/>
    <w:rsid w:val="00B1531E"/>
    <w:rsid w:val="00B30F55"/>
    <w:rsid w:val="00B342E2"/>
    <w:rsid w:val="00B42EDF"/>
    <w:rsid w:val="00B57099"/>
    <w:rsid w:val="00B6541E"/>
    <w:rsid w:val="00BB388D"/>
    <w:rsid w:val="00BD4B77"/>
    <w:rsid w:val="00BF55BE"/>
    <w:rsid w:val="00C401F1"/>
    <w:rsid w:val="00C46ED7"/>
    <w:rsid w:val="00C509A4"/>
    <w:rsid w:val="00C7122D"/>
    <w:rsid w:val="00C86B66"/>
    <w:rsid w:val="00C93F6F"/>
    <w:rsid w:val="00CD4E56"/>
    <w:rsid w:val="00CE2C89"/>
    <w:rsid w:val="00CF7446"/>
    <w:rsid w:val="00D11433"/>
    <w:rsid w:val="00D53800"/>
    <w:rsid w:val="00D54433"/>
    <w:rsid w:val="00D717DE"/>
    <w:rsid w:val="00D768D8"/>
    <w:rsid w:val="00D95694"/>
    <w:rsid w:val="00DE4169"/>
    <w:rsid w:val="00DF05AD"/>
    <w:rsid w:val="00E7430F"/>
    <w:rsid w:val="00E82C7F"/>
    <w:rsid w:val="00E97D0E"/>
    <w:rsid w:val="00EC02F4"/>
    <w:rsid w:val="00EC3E34"/>
    <w:rsid w:val="00ED2905"/>
    <w:rsid w:val="00EE3CFA"/>
    <w:rsid w:val="00EF0B91"/>
    <w:rsid w:val="00F13614"/>
    <w:rsid w:val="00F33551"/>
    <w:rsid w:val="00F35131"/>
    <w:rsid w:val="00F56302"/>
    <w:rsid w:val="00F64CAA"/>
    <w:rsid w:val="00F660D6"/>
    <w:rsid w:val="00F72A9E"/>
    <w:rsid w:val="00F831FC"/>
    <w:rsid w:val="00FA216D"/>
    <w:rsid w:val="00FB6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C96"/>
  </w:style>
  <w:style w:type="paragraph" w:styleId="Heading1">
    <w:name w:val="heading 1"/>
    <w:basedOn w:val="Normal"/>
    <w:next w:val="Normal"/>
    <w:qFormat/>
    <w:rsid w:val="009C7C96"/>
    <w:pPr>
      <w:keepNext/>
      <w:jc w:val="center"/>
      <w:outlineLvl w:val="0"/>
    </w:pPr>
    <w:rPr>
      <w:rFonts w:ascii="Arial" w:hAnsi="Arial" w:cs="Arial"/>
      <w:b/>
      <w:bCs/>
      <w:sz w:val="24"/>
      <w:u w:val="single"/>
    </w:rPr>
  </w:style>
  <w:style w:type="paragraph" w:styleId="Heading2">
    <w:name w:val="heading 2"/>
    <w:basedOn w:val="Normal"/>
    <w:qFormat/>
    <w:rsid w:val="009C7C96"/>
    <w:pPr>
      <w:spacing w:before="100" w:beforeAutospacing="1" w:after="100" w:afterAutospacing="1"/>
      <w:outlineLvl w:val="1"/>
    </w:pPr>
    <w:rPr>
      <w:b/>
      <w:bCs/>
      <w:sz w:val="36"/>
      <w:szCs w:val="36"/>
    </w:rPr>
  </w:style>
  <w:style w:type="paragraph" w:styleId="Heading3">
    <w:name w:val="heading 3"/>
    <w:basedOn w:val="Normal"/>
    <w:next w:val="Normal"/>
    <w:qFormat/>
    <w:rsid w:val="009C7C96"/>
    <w:pPr>
      <w:keepNext/>
      <w:spacing w:before="240" w:after="60"/>
      <w:outlineLvl w:val="2"/>
    </w:pPr>
    <w:rPr>
      <w:rFonts w:ascii="Arial" w:hAnsi="Arial" w:cs="Arial"/>
      <w:b/>
      <w:bCs/>
      <w:sz w:val="26"/>
      <w:szCs w:val="26"/>
    </w:rPr>
  </w:style>
  <w:style w:type="paragraph" w:styleId="Heading4">
    <w:name w:val="heading 4"/>
    <w:basedOn w:val="Normal"/>
    <w:next w:val="Normal"/>
    <w:qFormat/>
    <w:rsid w:val="009C7C96"/>
    <w:pPr>
      <w:keepNext/>
      <w:spacing w:before="240" w:after="60"/>
      <w:outlineLvl w:val="3"/>
    </w:pPr>
    <w:rPr>
      <w:b/>
      <w:bCs/>
      <w:sz w:val="28"/>
      <w:szCs w:val="28"/>
    </w:rPr>
  </w:style>
  <w:style w:type="paragraph" w:styleId="Heading5">
    <w:name w:val="heading 5"/>
    <w:basedOn w:val="Normal"/>
    <w:next w:val="Normal"/>
    <w:qFormat/>
    <w:rsid w:val="009C7C96"/>
    <w:pPr>
      <w:spacing w:before="240" w:after="60"/>
      <w:outlineLvl w:val="4"/>
    </w:pPr>
    <w:rPr>
      <w:b/>
      <w:bCs/>
      <w:i/>
      <w:iCs/>
      <w:sz w:val="26"/>
      <w:szCs w:val="26"/>
    </w:rPr>
  </w:style>
  <w:style w:type="paragraph" w:styleId="Heading6">
    <w:name w:val="heading 6"/>
    <w:basedOn w:val="Normal"/>
    <w:next w:val="Normal"/>
    <w:qFormat/>
    <w:rsid w:val="009C7C96"/>
    <w:pPr>
      <w:spacing w:before="240" w:after="60"/>
      <w:outlineLvl w:val="5"/>
    </w:pPr>
    <w:rPr>
      <w:b/>
      <w:bCs/>
      <w:sz w:val="22"/>
      <w:szCs w:val="22"/>
    </w:rPr>
  </w:style>
  <w:style w:type="paragraph" w:styleId="Heading7">
    <w:name w:val="heading 7"/>
    <w:basedOn w:val="Normal"/>
    <w:next w:val="Normal"/>
    <w:qFormat/>
    <w:rsid w:val="009C7C96"/>
    <w:pPr>
      <w:spacing w:before="240" w:after="60"/>
      <w:outlineLvl w:val="6"/>
    </w:pPr>
    <w:rPr>
      <w:sz w:val="24"/>
      <w:szCs w:val="24"/>
    </w:rPr>
  </w:style>
  <w:style w:type="paragraph" w:styleId="Heading8">
    <w:name w:val="heading 8"/>
    <w:basedOn w:val="Normal"/>
    <w:next w:val="Normal"/>
    <w:qFormat/>
    <w:rsid w:val="009C7C96"/>
    <w:pPr>
      <w:spacing w:before="240" w:after="60"/>
      <w:outlineLvl w:val="7"/>
    </w:pPr>
    <w:rPr>
      <w:i/>
      <w:iCs/>
      <w:sz w:val="24"/>
      <w:szCs w:val="24"/>
    </w:rPr>
  </w:style>
  <w:style w:type="paragraph" w:styleId="Heading9">
    <w:name w:val="heading 9"/>
    <w:basedOn w:val="Normal"/>
    <w:next w:val="Normal"/>
    <w:qFormat/>
    <w:rsid w:val="009C7C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C7C96"/>
    <w:pPr>
      <w:spacing w:before="100" w:beforeAutospacing="1" w:after="100" w:afterAutospacing="1"/>
    </w:pPr>
    <w:rPr>
      <w:sz w:val="24"/>
      <w:szCs w:val="24"/>
    </w:rPr>
  </w:style>
  <w:style w:type="paragraph" w:customStyle="1" w:styleId="ReturnAddress">
    <w:name w:val="Return Address"/>
    <w:basedOn w:val="Normal"/>
    <w:rsid w:val="009C7C96"/>
  </w:style>
  <w:style w:type="paragraph" w:styleId="Header">
    <w:name w:val="header"/>
    <w:basedOn w:val="Normal"/>
    <w:rsid w:val="009C7C96"/>
    <w:pPr>
      <w:tabs>
        <w:tab w:val="center" w:pos="4320"/>
        <w:tab w:val="right" w:pos="8640"/>
      </w:tabs>
    </w:pPr>
  </w:style>
  <w:style w:type="paragraph" w:styleId="Footer">
    <w:name w:val="footer"/>
    <w:basedOn w:val="Normal"/>
    <w:rsid w:val="009C7C96"/>
    <w:pPr>
      <w:tabs>
        <w:tab w:val="center" w:pos="4320"/>
        <w:tab w:val="right" w:pos="8640"/>
      </w:tabs>
    </w:pPr>
  </w:style>
  <w:style w:type="character" w:styleId="PageNumber">
    <w:name w:val="page number"/>
    <w:basedOn w:val="DefaultParagraphFont"/>
    <w:rsid w:val="009C7C96"/>
  </w:style>
  <w:style w:type="character" w:styleId="Hyperlink">
    <w:name w:val="Hyperlink"/>
    <w:basedOn w:val="DefaultParagraphFont"/>
    <w:rsid w:val="009C7C96"/>
    <w:rPr>
      <w:color w:val="0000FF"/>
      <w:u w:val="single"/>
    </w:rPr>
  </w:style>
  <w:style w:type="paragraph" w:styleId="Title">
    <w:name w:val="Title"/>
    <w:basedOn w:val="Normal"/>
    <w:qFormat/>
    <w:rsid w:val="009C7C96"/>
    <w:pPr>
      <w:jc w:val="center"/>
    </w:pPr>
    <w:rPr>
      <w:rFonts w:ascii="Coronet" w:hAnsi="Coronet" w:cs="Arial"/>
      <w:b/>
      <w:bCs/>
      <w:sz w:val="56"/>
      <w:szCs w:val="56"/>
    </w:rPr>
  </w:style>
  <w:style w:type="paragraph" w:styleId="Subtitle">
    <w:name w:val="Subtitle"/>
    <w:basedOn w:val="Normal"/>
    <w:qFormat/>
    <w:rsid w:val="009C7C96"/>
    <w:pPr>
      <w:jc w:val="center"/>
    </w:pPr>
    <w:rPr>
      <w:rFonts w:ascii="Tahoma" w:hAnsi="Tahoma" w:cs="Tahoma"/>
      <w:sz w:val="28"/>
      <w:szCs w:val="28"/>
    </w:rPr>
  </w:style>
  <w:style w:type="paragraph" w:styleId="BodyText">
    <w:name w:val="Body Text"/>
    <w:basedOn w:val="Normal"/>
    <w:rsid w:val="009C7C96"/>
    <w:rPr>
      <w:rFonts w:ascii="Arial" w:hAnsi="Arial" w:cs="Arial"/>
      <w:sz w:val="24"/>
    </w:rPr>
  </w:style>
  <w:style w:type="paragraph" w:styleId="BlockText">
    <w:name w:val="Block Text"/>
    <w:basedOn w:val="Normal"/>
    <w:rsid w:val="009C7C96"/>
    <w:pPr>
      <w:spacing w:after="120"/>
      <w:ind w:left="1440" w:right="1440"/>
    </w:pPr>
  </w:style>
  <w:style w:type="paragraph" w:styleId="BodyText2">
    <w:name w:val="Body Text 2"/>
    <w:basedOn w:val="Normal"/>
    <w:rsid w:val="009C7C96"/>
    <w:pPr>
      <w:spacing w:after="120" w:line="480" w:lineRule="auto"/>
    </w:pPr>
  </w:style>
  <w:style w:type="paragraph" w:styleId="BodyText3">
    <w:name w:val="Body Text 3"/>
    <w:basedOn w:val="Normal"/>
    <w:rsid w:val="009C7C96"/>
    <w:pPr>
      <w:spacing w:after="120"/>
    </w:pPr>
    <w:rPr>
      <w:sz w:val="16"/>
      <w:szCs w:val="16"/>
    </w:rPr>
  </w:style>
  <w:style w:type="paragraph" w:styleId="BodyTextFirstIndent">
    <w:name w:val="Body Text First Indent"/>
    <w:basedOn w:val="BodyText"/>
    <w:rsid w:val="009C7C96"/>
    <w:pPr>
      <w:spacing w:after="120"/>
      <w:ind w:firstLine="210"/>
    </w:pPr>
    <w:rPr>
      <w:rFonts w:ascii="Times New Roman" w:hAnsi="Times New Roman" w:cs="Times New Roman"/>
      <w:sz w:val="20"/>
    </w:rPr>
  </w:style>
  <w:style w:type="paragraph" w:styleId="BodyTextIndent">
    <w:name w:val="Body Text Indent"/>
    <w:basedOn w:val="Normal"/>
    <w:rsid w:val="009C7C96"/>
    <w:pPr>
      <w:spacing w:after="120"/>
      <w:ind w:left="360"/>
    </w:pPr>
  </w:style>
  <w:style w:type="paragraph" w:styleId="BodyTextFirstIndent2">
    <w:name w:val="Body Text First Indent 2"/>
    <w:basedOn w:val="BodyTextIndent"/>
    <w:rsid w:val="009C7C96"/>
    <w:pPr>
      <w:ind w:firstLine="210"/>
    </w:pPr>
  </w:style>
  <w:style w:type="paragraph" w:styleId="BodyTextIndent2">
    <w:name w:val="Body Text Indent 2"/>
    <w:basedOn w:val="Normal"/>
    <w:rsid w:val="009C7C96"/>
    <w:pPr>
      <w:spacing w:after="120" w:line="480" w:lineRule="auto"/>
      <w:ind w:left="360"/>
    </w:pPr>
  </w:style>
  <w:style w:type="paragraph" w:styleId="BodyTextIndent3">
    <w:name w:val="Body Text Indent 3"/>
    <w:basedOn w:val="Normal"/>
    <w:rsid w:val="009C7C96"/>
    <w:pPr>
      <w:spacing w:after="120"/>
      <w:ind w:left="360"/>
    </w:pPr>
    <w:rPr>
      <w:sz w:val="16"/>
      <w:szCs w:val="16"/>
    </w:rPr>
  </w:style>
  <w:style w:type="paragraph" w:styleId="Caption">
    <w:name w:val="caption"/>
    <w:basedOn w:val="Normal"/>
    <w:next w:val="Normal"/>
    <w:qFormat/>
    <w:rsid w:val="009C7C96"/>
    <w:pPr>
      <w:spacing w:before="120" w:after="120"/>
    </w:pPr>
    <w:rPr>
      <w:b/>
      <w:bCs/>
    </w:rPr>
  </w:style>
  <w:style w:type="paragraph" w:styleId="Closing">
    <w:name w:val="Closing"/>
    <w:basedOn w:val="Normal"/>
    <w:rsid w:val="009C7C96"/>
    <w:pPr>
      <w:ind w:left="4320"/>
    </w:pPr>
  </w:style>
  <w:style w:type="paragraph" w:styleId="CommentText">
    <w:name w:val="annotation text"/>
    <w:basedOn w:val="Normal"/>
    <w:semiHidden/>
    <w:rsid w:val="009C7C96"/>
  </w:style>
  <w:style w:type="paragraph" w:styleId="Date">
    <w:name w:val="Date"/>
    <w:basedOn w:val="Normal"/>
    <w:next w:val="Normal"/>
    <w:rsid w:val="009C7C96"/>
  </w:style>
  <w:style w:type="paragraph" w:styleId="DocumentMap">
    <w:name w:val="Document Map"/>
    <w:basedOn w:val="Normal"/>
    <w:semiHidden/>
    <w:rsid w:val="009C7C96"/>
    <w:pPr>
      <w:shd w:val="clear" w:color="auto" w:fill="000080"/>
    </w:pPr>
    <w:rPr>
      <w:rFonts w:ascii="Tahoma" w:hAnsi="Tahoma" w:cs="Tahoma"/>
    </w:rPr>
  </w:style>
  <w:style w:type="paragraph" w:styleId="E-mailSignature">
    <w:name w:val="E-mail Signature"/>
    <w:basedOn w:val="Normal"/>
    <w:rsid w:val="009C7C96"/>
  </w:style>
  <w:style w:type="paragraph" w:styleId="EndnoteText">
    <w:name w:val="endnote text"/>
    <w:basedOn w:val="Normal"/>
    <w:semiHidden/>
    <w:rsid w:val="009C7C96"/>
  </w:style>
  <w:style w:type="paragraph" w:styleId="EnvelopeAddress">
    <w:name w:val="envelope address"/>
    <w:basedOn w:val="Normal"/>
    <w:rsid w:val="009C7C9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9C7C96"/>
    <w:rPr>
      <w:rFonts w:ascii="Arial" w:hAnsi="Arial" w:cs="Arial"/>
    </w:rPr>
  </w:style>
  <w:style w:type="paragraph" w:styleId="FootnoteText">
    <w:name w:val="footnote text"/>
    <w:basedOn w:val="Normal"/>
    <w:semiHidden/>
    <w:rsid w:val="009C7C96"/>
  </w:style>
  <w:style w:type="paragraph" w:styleId="HTMLAddress">
    <w:name w:val="HTML Address"/>
    <w:basedOn w:val="Normal"/>
    <w:rsid w:val="009C7C96"/>
    <w:rPr>
      <w:i/>
      <w:iCs/>
    </w:rPr>
  </w:style>
  <w:style w:type="paragraph" w:styleId="HTMLPreformatted">
    <w:name w:val="HTML Preformatted"/>
    <w:basedOn w:val="Normal"/>
    <w:rsid w:val="009C7C96"/>
    <w:rPr>
      <w:rFonts w:ascii="Courier New" w:hAnsi="Courier New" w:cs="Courier New"/>
    </w:rPr>
  </w:style>
  <w:style w:type="paragraph" w:styleId="Index1">
    <w:name w:val="index 1"/>
    <w:basedOn w:val="Normal"/>
    <w:next w:val="Normal"/>
    <w:autoRedefine/>
    <w:semiHidden/>
    <w:rsid w:val="009C7C96"/>
    <w:pPr>
      <w:ind w:left="200" w:hanging="200"/>
    </w:pPr>
  </w:style>
  <w:style w:type="paragraph" w:styleId="Index2">
    <w:name w:val="index 2"/>
    <w:basedOn w:val="Normal"/>
    <w:next w:val="Normal"/>
    <w:autoRedefine/>
    <w:semiHidden/>
    <w:rsid w:val="009C7C96"/>
    <w:pPr>
      <w:ind w:left="400" w:hanging="200"/>
    </w:pPr>
  </w:style>
  <w:style w:type="paragraph" w:styleId="Index3">
    <w:name w:val="index 3"/>
    <w:basedOn w:val="Normal"/>
    <w:next w:val="Normal"/>
    <w:autoRedefine/>
    <w:semiHidden/>
    <w:rsid w:val="009C7C96"/>
    <w:pPr>
      <w:ind w:left="600" w:hanging="200"/>
    </w:pPr>
  </w:style>
  <w:style w:type="paragraph" w:styleId="Index4">
    <w:name w:val="index 4"/>
    <w:basedOn w:val="Normal"/>
    <w:next w:val="Normal"/>
    <w:autoRedefine/>
    <w:semiHidden/>
    <w:rsid w:val="009C7C96"/>
    <w:pPr>
      <w:ind w:left="800" w:hanging="200"/>
    </w:pPr>
  </w:style>
  <w:style w:type="paragraph" w:styleId="Index5">
    <w:name w:val="index 5"/>
    <w:basedOn w:val="Normal"/>
    <w:next w:val="Normal"/>
    <w:autoRedefine/>
    <w:semiHidden/>
    <w:rsid w:val="009C7C96"/>
    <w:pPr>
      <w:ind w:left="1000" w:hanging="200"/>
    </w:pPr>
  </w:style>
  <w:style w:type="paragraph" w:styleId="Index6">
    <w:name w:val="index 6"/>
    <w:basedOn w:val="Normal"/>
    <w:next w:val="Normal"/>
    <w:autoRedefine/>
    <w:semiHidden/>
    <w:rsid w:val="009C7C96"/>
    <w:pPr>
      <w:ind w:left="1200" w:hanging="200"/>
    </w:pPr>
  </w:style>
  <w:style w:type="paragraph" w:styleId="Index7">
    <w:name w:val="index 7"/>
    <w:basedOn w:val="Normal"/>
    <w:next w:val="Normal"/>
    <w:autoRedefine/>
    <w:semiHidden/>
    <w:rsid w:val="009C7C96"/>
    <w:pPr>
      <w:ind w:left="1400" w:hanging="200"/>
    </w:pPr>
  </w:style>
  <w:style w:type="paragraph" w:styleId="Index8">
    <w:name w:val="index 8"/>
    <w:basedOn w:val="Normal"/>
    <w:next w:val="Normal"/>
    <w:autoRedefine/>
    <w:semiHidden/>
    <w:rsid w:val="009C7C96"/>
    <w:pPr>
      <w:ind w:left="1600" w:hanging="200"/>
    </w:pPr>
  </w:style>
  <w:style w:type="paragraph" w:styleId="Index9">
    <w:name w:val="index 9"/>
    <w:basedOn w:val="Normal"/>
    <w:next w:val="Normal"/>
    <w:autoRedefine/>
    <w:semiHidden/>
    <w:rsid w:val="009C7C96"/>
    <w:pPr>
      <w:ind w:left="1800" w:hanging="200"/>
    </w:pPr>
  </w:style>
  <w:style w:type="paragraph" w:styleId="IndexHeading">
    <w:name w:val="index heading"/>
    <w:basedOn w:val="Normal"/>
    <w:next w:val="Index1"/>
    <w:semiHidden/>
    <w:rsid w:val="009C7C96"/>
    <w:rPr>
      <w:rFonts w:ascii="Arial" w:hAnsi="Arial" w:cs="Arial"/>
      <w:b/>
      <w:bCs/>
    </w:rPr>
  </w:style>
  <w:style w:type="paragraph" w:styleId="List">
    <w:name w:val="List"/>
    <w:basedOn w:val="Normal"/>
    <w:rsid w:val="009C7C96"/>
    <w:pPr>
      <w:ind w:left="360" w:hanging="360"/>
    </w:pPr>
  </w:style>
  <w:style w:type="paragraph" w:styleId="List2">
    <w:name w:val="List 2"/>
    <w:basedOn w:val="Normal"/>
    <w:rsid w:val="009C7C96"/>
    <w:pPr>
      <w:ind w:left="720" w:hanging="360"/>
    </w:pPr>
  </w:style>
  <w:style w:type="paragraph" w:styleId="List3">
    <w:name w:val="List 3"/>
    <w:basedOn w:val="Normal"/>
    <w:rsid w:val="009C7C96"/>
    <w:pPr>
      <w:ind w:left="1080" w:hanging="360"/>
    </w:pPr>
  </w:style>
  <w:style w:type="paragraph" w:styleId="List4">
    <w:name w:val="List 4"/>
    <w:basedOn w:val="Normal"/>
    <w:rsid w:val="009C7C96"/>
    <w:pPr>
      <w:ind w:left="1440" w:hanging="360"/>
    </w:pPr>
  </w:style>
  <w:style w:type="paragraph" w:styleId="List5">
    <w:name w:val="List 5"/>
    <w:basedOn w:val="Normal"/>
    <w:rsid w:val="009C7C96"/>
    <w:pPr>
      <w:ind w:left="1800" w:hanging="360"/>
    </w:pPr>
  </w:style>
  <w:style w:type="paragraph" w:styleId="ListBullet">
    <w:name w:val="List Bullet"/>
    <w:basedOn w:val="Normal"/>
    <w:autoRedefine/>
    <w:rsid w:val="009C7C96"/>
    <w:pPr>
      <w:numPr>
        <w:numId w:val="7"/>
      </w:numPr>
    </w:pPr>
  </w:style>
  <w:style w:type="paragraph" w:styleId="ListBullet2">
    <w:name w:val="List Bullet 2"/>
    <w:basedOn w:val="Normal"/>
    <w:autoRedefine/>
    <w:rsid w:val="009C7C96"/>
    <w:pPr>
      <w:numPr>
        <w:numId w:val="8"/>
      </w:numPr>
    </w:pPr>
  </w:style>
  <w:style w:type="paragraph" w:styleId="ListBullet3">
    <w:name w:val="List Bullet 3"/>
    <w:basedOn w:val="Normal"/>
    <w:autoRedefine/>
    <w:rsid w:val="009C7C96"/>
    <w:pPr>
      <w:numPr>
        <w:numId w:val="9"/>
      </w:numPr>
    </w:pPr>
  </w:style>
  <w:style w:type="paragraph" w:styleId="ListBullet4">
    <w:name w:val="List Bullet 4"/>
    <w:basedOn w:val="Normal"/>
    <w:autoRedefine/>
    <w:rsid w:val="009C7C96"/>
    <w:pPr>
      <w:numPr>
        <w:numId w:val="10"/>
      </w:numPr>
    </w:pPr>
  </w:style>
  <w:style w:type="paragraph" w:styleId="ListBullet5">
    <w:name w:val="List Bullet 5"/>
    <w:basedOn w:val="Normal"/>
    <w:autoRedefine/>
    <w:rsid w:val="009C7C96"/>
    <w:pPr>
      <w:numPr>
        <w:numId w:val="11"/>
      </w:numPr>
    </w:pPr>
  </w:style>
  <w:style w:type="paragraph" w:styleId="ListContinue">
    <w:name w:val="List Continue"/>
    <w:basedOn w:val="Normal"/>
    <w:rsid w:val="009C7C96"/>
    <w:pPr>
      <w:spacing w:after="120"/>
      <w:ind w:left="360"/>
    </w:pPr>
  </w:style>
  <w:style w:type="paragraph" w:styleId="ListContinue2">
    <w:name w:val="List Continue 2"/>
    <w:basedOn w:val="Normal"/>
    <w:rsid w:val="009C7C96"/>
    <w:pPr>
      <w:spacing w:after="120"/>
      <w:ind w:left="720"/>
    </w:pPr>
  </w:style>
  <w:style w:type="paragraph" w:styleId="ListContinue3">
    <w:name w:val="List Continue 3"/>
    <w:basedOn w:val="Normal"/>
    <w:rsid w:val="009C7C96"/>
    <w:pPr>
      <w:spacing w:after="120"/>
      <w:ind w:left="1080"/>
    </w:pPr>
  </w:style>
  <w:style w:type="paragraph" w:styleId="ListContinue4">
    <w:name w:val="List Continue 4"/>
    <w:basedOn w:val="Normal"/>
    <w:rsid w:val="009C7C96"/>
    <w:pPr>
      <w:spacing w:after="120"/>
      <w:ind w:left="1440"/>
    </w:pPr>
  </w:style>
  <w:style w:type="paragraph" w:styleId="ListContinue5">
    <w:name w:val="List Continue 5"/>
    <w:basedOn w:val="Normal"/>
    <w:rsid w:val="009C7C96"/>
    <w:pPr>
      <w:spacing w:after="120"/>
      <w:ind w:left="1800"/>
    </w:pPr>
  </w:style>
  <w:style w:type="paragraph" w:styleId="ListNumber">
    <w:name w:val="List Number"/>
    <w:basedOn w:val="Normal"/>
    <w:rsid w:val="009C7C96"/>
    <w:pPr>
      <w:numPr>
        <w:numId w:val="12"/>
      </w:numPr>
    </w:pPr>
  </w:style>
  <w:style w:type="paragraph" w:styleId="ListNumber2">
    <w:name w:val="List Number 2"/>
    <w:basedOn w:val="Normal"/>
    <w:rsid w:val="009C7C96"/>
    <w:pPr>
      <w:numPr>
        <w:numId w:val="13"/>
      </w:numPr>
    </w:pPr>
  </w:style>
  <w:style w:type="paragraph" w:styleId="ListNumber3">
    <w:name w:val="List Number 3"/>
    <w:basedOn w:val="Normal"/>
    <w:rsid w:val="009C7C96"/>
    <w:pPr>
      <w:numPr>
        <w:numId w:val="14"/>
      </w:numPr>
    </w:pPr>
  </w:style>
  <w:style w:type="paragraph" w:styleId="ListNumber4">
    <w:name w:val="List Number 4"/>
    <w:basedOn w:val="Normal"/>
    <w:rsid w:val="009C7C96"/>
    <w:pPr>
      <w:numPr>
        <w:numId w:val="15"/>
      </w:numPr>
    </w:pPr>
  </w:style>
  <w:style w:type="paragraph" w:styleId="ListNumber5">
    <w:name w:val="List Number 5"/>
    <w:basedOn w:val="Normal"/>
    <w:rsid w:val="009C7C96"/>
    <w:pPr>
      <w:numPr>
        <w:numId w:val="16"/>
      </w:numPr>
    </w:pPr>
  </w:style>
  <w:style w:type="paragraph" w:styleId="MacroText">
    <w:name w:val="macro"/>
    <w:semiHidden/>
    <w:rsid w:val="009C7C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C7C9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
    <w:name w:val="Normal Indent"/>
    <w:basedOn w:val="Normal"/>
    <w:rsid w:val="009C7C96"/>
    <w:pPr>
      <w:ind w:left="720"/>
    </w:pPr>
  </w:style>
  <w:style w:type="paragraph" w:styleId="NoteHeading">
    <w:name w:val="Note Heading"/>
    <w:basedOn w:val="Normal"/>
    <w:next w:val="Normal"/>
    <w:rsid w:val="009C7C96"/>
  </w:style>
  <w:style w:type="paragraph" w:styleId="PlainText">
    <w:name w:val="Plain Text"/>
    <w:basedOn w:val="Normal"/>
    <w:rsid w:val="009C7C96"/>
    <w:rPr>
      <w:rFonts w:ascii="Courier New" w:hAnsi="Courier New" w:cs="Courier New"/>
    </w:rPr>
  </w:style>
  <w:style w:type="paragraph" w:styleId="Salutation">
    <w:name w:val="Salutation"/>
    <w:basedOn w:val="Normal"/>
    <w:next w:val="Normal"/>
    <w:rsid w:val="009C7C96"/>
  </w:style>
  <w:style w:type="paragraph" w:styleId="Signature">
    <w:name w:val="Signature"/>
    <w:basedOn w:val="Normal"/>
    <w:rsid w:val="009C7C96"/>
    <w:pPr>
      <w:ind w:left="4320"/>
    </w:pPr>
  </w:style>
  <w:style w:type="paragraph" w:styleId="TableofAuthorities">
    <w:name w:val="table of authorities"/>
    <w:basedOn w:val="Normal"/>
    <w:next w:val="Normal"/>
    <w:semiHidden/>
    <w:rsid w:val="009C7C96"/>
    <w:pPr>
      <w:ind w:left="200" w:hanging="200"/>
    </w:pPr>
  </w:style>
  <w:style w:type="paragraph" w:styleId="TableofFigures">
    <w:name w:val="table of figures"/>
    <w:basedOn w:val="Normal"/>
    <w:next w:val="Normal"/>
    <w:semiHidden/>
    <w:rsid w:val="009C7C96"/>
    <w:pPr>
      <w:ind w:left="400" w:hanging="400"/>
    </w:pPr>
  </w:style>
  <w:style w:type="paragraph" w:styleId="TOAHeading">
    <w:name w:val="toa heading"/>
    <w:basedOn w:val="Normal"/>
    <w:next w:val="Normal"/>
    <w:semiHidden/>
    <w:rsid w:val="009C7C96"/>
    <w:pPr>
      <w:spacing w:before="120"/>
    </w:pPr>
    <w:rPr>
      <w:rFonts w:ascii="Arial" w:hAnsi="Arial" w:cs="Arial"/>
      <w:b/>
      <w:bCs/>
      <w:sz w:val="24"/>
      <w:szCs w:val="24"/>
    </w:rPr>
  </w:style>
  <w:style w:type="paragraph" w:styleId="TOC1">
    <w:name w:val="toc 1"/>
    <w:basedOn w:val="Normal"/>
    <w:next w:val="Normal"/>
    <w:autoRedefine/>
    <w:semiHidden/>
    <w:rsid w:val="009C7C96"/>
  </w:style>
  <w:style w:type="paragraph" w:styleId="TOC2">
    <w:name w:val="toc 2"/>
    <w:basedOn w:val="Normal"/>
    <w:next w:val="Normal"/>
    <w:autoRedefine/>
    <w:semiHidden/>
    <w:rsid w:val="009C7C96"/>
    <w:pPr>
      <w:ind w:left="200"/>
    </w:pPr>
  </w:style>
  <w:style w:type="paragraph" w:styleId="TOC3">
    <w:name w:val="toc 3"/>
    <w:basedOn w:val="Normal"/>
    <w:next w:val="Normal"/>
    <w:autoRedefine/>
    <w:semiHidden/>
    <w:rsid w:val="009C7C96"/>
    <w:pPr>
      <w:ind w:left="400"/>
    </w:pPr>
  </w:style>
  <w:style w:type="paragraph" w:styleId="TOC4">
    <w:name w:val="toc 4"/>
    <w:basedOn w:val="Normal"/>
    <w:next w:val="Normal"/>
    <w:autoRedefine/>
    <w:semiHidden/>
    <w:rsid w:val="009C7C96"/>
    <w:pPr>
      <w:ind w:left="600"/>
    </w:pPr>
  </w:style>
  <w:style w:type="paragraph" w:styleId="TOC5">
    <w:name w:val="toc 5"/>
    <w:basedOn w:val="Normal"/>
    <w:next w:val="Normal"/>
    <w:autoRedefine/>
    <w:semiHidden/>
    <w:rsid w:val="009C7C96"/>
    <w:pPr>
      <w:ind w:left="800"/>
    </w:pPr>
  </w:style>
  <w:style w:type="paragraph" w:styleId="TOC6">
    <w:name w:val="toc 6"/>
    <w:basedOn w:val="Normal"/>
    <w:next w:val="Normal"/>
    <w:autoRedefine/>
    <w:semiHidden/>
    <w:rsid w:val="009C7C96"/>
    <w:pPr>
      <w:ind w:left="1000"/>
    </w:pPr>
  </w:style>
  <w:style w:type="paragraph" w:styleId="TOC7">
    <w:name w:val="toc 7"/>
    <w:basedOn w:val="Normal"/>
    <w:next w:val="Normal"/>
    <w:autoRedefine/>
    <w:semiHidden/>
    <w:rsid w:val="009C7C96"/>
    <w:pPr>
      <w:ind w:left="1200"/>
    </w:pPr>
  </w:style>
  <w:style w:type="paragraph" w:styleId="TOC8">
    <w:name w:val="toc 8"/>
    <w:basedOn w:val="Normal"/>
    <w:next w:val="Normal"/>
    <w:autoRedefine/>
    <w:semiHidden/>
    <w:rsid w:val="009C7C96"/>
    <w:pPr>
      <w:ind w:left="1400"/>
    </w:pPr>
  </w:style>
  <w:style w:type="paragraph" w:styleId="TOC9">
    <w:name w:val="toc 9"/>
    <w:basedOn w:val="Normal"/>
    <w:next w:val="Normal"/>
    <w:autoRedefine/>
    <w:semiHidden/>
    <w:rsid w:val="009C7C96"/>
    <w:pPr>
      <w:ind w:left="1600"/>
    </w:pPr>
  </w:style>
  <w:style w:type="paragraph" w:styleId="BalloonText">
    <w:name w:val="Balloon Text"/>
    <w:basedOn w:val="Normal"/>
    <w:semiHidden/>
    <w:rsid w:val="000F0693"/>
    <w:rPr>
      <w:rFonts w:ascii="Tahoma" w:hAnsi="Tahoma" w:cs="Tahoma"/>
      <w:sz w:val="16"/>
      <w:szCs w:val="16"/>
    </w:rPr>
  </w:style>
  <w:style w:type="paragraph" w:customStyle="1" w:styleId="Default">
    <w:name w:val="Default"/>
    <w:rsid w:val="00F660D6"/>
    <w:pPr>
      <w:autoSpaceDE w:val="0"/>
      <w:autoSpaceDN w:val="0"/>
      <w:adjustRightInd w:val="0"/>
    </w:pPr>
    <w:rPr>
      <w:rFonts w:ascii="Tahoma" w:hAnsi="Tahoma" w:cs="Tahoma"/>
      <w:color w:val="000000"/>
      <w:sz w:val="24"/>
      <w:szCs w:val="24"/>
    </w:rPr>
  </w:style>
  <w:style w:type="character" w:styleId="FollowedHyperlink">
    <w:name w:val="FollowedHyperlink"/>
    <w:basedOn w:val="DefaultParagraphFont"/>
    <w:rsid w:val="005F6173"/>
    <w:rPr>
      <w:color w:val="800080"/>
      <w:u w:val="single"/>
    </w:rPr>
  </w:style>
  <w:style w:type="character" w:styleId="Strong">
    <w:name w:val="Strong"/>
    <w:basedOn w:val="DefaultParagraphFont"/>
    <w:uiPriority w:val="22"/>
    <w:qFormat/>
    <w:rsid w:val="00E97D0E"/>
    <w:rPr>
      <w:b/>
      <w:bCs/>
    </w:rPr>
  </w:style>
  <w:style w:type="table" w:styleId="TableGrid">
    <w:name w:val="Table Grid"/>
    <w:basedOn w:val="TableNormal"/>
    <w:rsid w:val="00C93F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565032">
      <w:bodyDiv w:val="1"/>
      <w:marLeft w:val="0"/>
      <w:marRight w:val="0"/>
      <w:marTop w:val="0"/>
      <w:marBottom w:val="0"/>
      <w:divBdr>
        <w:top w:val="none" w:sz="0" w:space="0" w:color="auto"/>
        <w:left w:val="none" w:sz="0" w:space="0" w:color="auto"/>
        <w:bottom w:val="none" w:sz="0" w:space="0" w:color="auto"/>
        <w:right w:val="none" w:sz="0" w:space="0" w:color="auto"/>
      </w:divBdr>
    </w:div>
    <w:div w:id="1248029305">
      <w:bodyDiv w:val="1"/>
      <w:marLeft w:val="0"/>
      <w:marRight w:val="0"/>
      <w:marTop w:val="0"/>
      <w:marBottom w:val="0"/>
      <w:divBdr>
        <w:top w:val="none" w:sz="0" w:space="0" w:color="auto"/>
        <w:left w:val="none" w:sz="0" w:space="0" w:color="auto"/>
        <w:bottom w:val="none" w:sz="0" w:space="0" w:color="auto"/>
        <w:right w:val="none" w:sz="0" w:space="0" w:color="auto"/>
      </w:divBdr>
    </w:div>
    <w:div w:id="2073502004">
      <w:bodyDiv w:val="1"/>
      <w:marLeft w:val="0"/>
      <w:marRight w:val="0"/>
      <w:marTop w:val="0"/>
      <w:marBottom w:val="0"/>
      <w:divBdr>
        <w:top w:val="none" w:sz="0" w:space="0" w:color="auto"/>
        <w:left w:val="none" w:sz="0" w:space="0" w:color="auto"/>
        <w:bottom w:val="none" w:sz="0" w:space="0" w:color="auto"/>
        <w:right w:val="none" w:sz="0" w:space="0" w:color="auto"/>
      </w:divBdr>
      <w:divsChild>
        <w:div w:id="608044936">
          <w:marLeft w:val="0"/>
          <w:marRight w:val="0"/>
          <w:marTop w:val="0"/>
          <w:marBottom w:val="0"/>
          <w:divBdr>
            <w:top w:val="none" w:sz="0" w:space="0" w:color="auto"/>
            <w:left w:val="none" w:sz="0" w:space="0" w:color="auto"/>
            <w:bottom w:val="none" w:sz="0" w:space="0" w:color="auto"/>
            <w:right w:val="none" w:sz="0" w:space="0" w:color="auto"/>
          </w:divBdr>
        </w:div>
        <w:div w:id="112488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55DC0-884A-45D2-9FC3-52D9D8D1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4</Pages>
  <Words>1415</Words>
  <Characters>7575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Up-to-date 5-year Forecast Information: Attachment #1</vt:lpstr>
    </vt:vector>
  </TitlesOfParts>
  <Company>Bethel Local Schools</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Up-to-date 5-year Forecast Information: Attachment #1</dc:title>
  <dc:creator>Scott Charles Hiles</dc:creator>
  <cp:lastModifiedBy>tdettwiller</cp:lastModifiedBy>
  <cp:revision>7</cp:revision>
  <cp:lastPrinted>2010-10-15T13:56:00Z</cp:lastPrinted>
  <dcterms:created xsi:type="dcterms:W3CDTF">2011-05-13T12:32:00Z</dcterms:created>
  <dcterms:modified xsi:type="dcterms:W3CDTF">2011-05-16T13:12:00Z</dcterms:modified>
</cp:coreProperties>
</file>